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46" w:rsidRDefault="00230B46" w:rsidP="00D76C3A">
      <w:pPr>
        <w:widowControl w:val="0"/>
        <w:spacing w:after="0" w:line="240" w:lineRule="auto"/>
        <w:contextualSpacing/>
        <w:jc w:val="center"/>
        <w:rPr>
          <w:rFonts w:ascii="Times New Roman" w:eastAsia="Calibri" w:hAnsi="Times New Roman" w:cs="Times New Roman"/>
          <w:b/>
          <w:color w:val="000000"/>
          <w:spacing w:val="-4"/>
          <w:sz w:val="24"/>
          <w:szCs w:val="24"/>
        </w:rPr>
      </w:pPr>
    </w:p>
    <w:p w:rsidR="00230B46" w:rsidRDefault="00230B46" w:rsidP="00230B46">
      <w:pPr>
        <w:spacing w:after="0"/>
        <w:jc w:val="right"/>
        <w:rPr>
          <w:rFonts w:ascii="Times New Roman CYR" w:eastAsia="Times New Roman CYR" w:hAnsi="Times New Roman CYR" w:cs="Times New Roman CYR"/>
          <w:b/>
          <w:bCs/>
          <w:color w:val="000000"/>
          <w:sz w:val="20"/>
          <w:szCs w:val="20"/>
        </w:rPr>
      </w:pPr>
      <w:r>
        <w:rPr>
          <w:rFonts w:ascii="Times New Roman CYR" w:eastAsia="Times New Roman CYR" w:hAnsi="Times New Roman CYR" w:cs="Times New Roman CYR"/>
          <w:b/>
          <w:bCs/>
          <w:color w:val="000000"/>
          <w:sz w:val="20"/>
          <w:szCs w:val="20"/>
        </w:rPr>
        <w:t>Приложение №1</w:t>
      </w:r>
    </w:p>
    <w:p w:rsidR="00230B46" w:rsidRDefault="00230B46" w:rsidP="00230B46">
      <w:pPr>
        <w:spacing w:after="0"/>
        <w:jc w:val="right"/>
        <w:rPr>
          <w:rFonts w:ascii="Times New Roman CYR" w:eastAsia="Times New Roman CYR" w:hAnsi="Times New Roman CYR" w:cs="Times New Roman CYR"/>
          <w:b/>
          <w:bCs/>
          <w:color w:val="000000"/>
          <w:sz w:val="20"/>
          <w:szCs w:val="20"/>
        </w:rPr>
      </w:pPr>
      <w:r>
        <w:rPr>
          <w:rFonts w:ascii="Times New Roman CYR" w:eastAsia="Times New Roman CYR" w:hAnsi="Times New Roman CYR" w:cs="Times New Roman CYR"/>
          <w:b/>
          <w:bCs/>
          <w:color w:val="000000"/>
          <w:sz w:val="20"/>
          <w:szCs w:val="20"/>
        </w:rPr>
        <w:t>к извещению об осуществлении закупки</w:t>
      </w:r>
    </w:p>
    <w:p w:rsidR="00230B46" w:rsidRDefault="00230B46" w:rsidP="00230B46">
      <w:pPr>
        <w:widowControl w:val="0"/>
        <w:spacing w:after="0" w:line="240" w:lineRule="auto"/>
        <w:contextualSpacing/>
        <w:jc w:val="center"/>
        <w:rPr>
          <w:rFonts w:ascii="Times New Roman" w:eastAsia="Calibri" w:hAnsi="Times New Roman" w:cs="Times New Roman"/>
          <w:b/>
          <w:color w:val="000000"/>
          <w:spacing w:val="-4"/>
          <w:sz w:val="24"/>
          <w:szCs w:val="24"/>
        </w:rPr>
      </w:pPr>
    </w:p>
    <w:p w:rsidR="00D76C3A" w:rsidRPr="00DA1216" w:rsidRDefault="00D76C3A" w:rsidP="00D76C3A">
      <w:pPr>
        <w:widowControl w:val="0"/>
        <w:spacing w:after="0" w:line="240" w:lineRule="auto"/>
        <w:contextualSpacing/>
        <w:jc w:val="center"/>
        <w:rPr>
          <w:rFonts w:ascii="Times New Roman" w:eastAsia="Calibri" w:hAnsi="Times New Roman" w:cs="Times New Roman"/>
          <w:b/>
          <w:color w:val="000000"/>
          <w:spacing w:val="-4"/>
          <w:sz w:val="24"/>
          <w:szCs w:val="24"/>
        </w:rPr>
      </w:pPr>
      <w:r w:rsidRPr="00DA1216">
        <w:rPr>
          <w:rFonts w:ascii="Times New Roman" w:eastAsia="Calibri" w:hAnsi="Times New Roman" w:cs="Times New Roman"/>
          <w:b/>
          <w:color w:val="000000"/>
          <w:spacing w:val="-4"/>
          <w:sz w:val="24"/>
          <w:szCs w:val="24"/>
        </w:rPr>
        <w:t>Описание объекта закупки (Техническое задание)</w:t>
      </w:r>
    </w:p>
    <w:p w:rsidR="00A5153B" w:rsidRDefault="00A5153B" w:rsidP="00A5153B">
      <w:pPr>
        <w:widowControl w:val="0"/>
        <w:tabs>
          <w:tab w:val="left" w:pos="851"/>
        </w:tabs>
        <w:suppressAutoHyphens/>
        <w:autoSpaceDE w:val="0"/>
        <w:spacing w:after="0" w:line="240" w:lineRule="auto"/>
        <w:ind w:left="567"/>
        <w:jc w:val="both"/>
        <w:rPr>
          <w:rFonts w:ascii="Times New Roman CYR" w:eastAsia="Times New Roman CYR" w:hAnsi="Times New Roman CYR" w:cs="Times New Roman CYR"/>
          <w:b/>
          <w:bCs/>
          <w:color w:val="000000"/>
          <w:sz w:val="20"/>
          <w:szCs w:val="20"/>
        </w:rPr>
      </w:pPr>
    </w:p>
    <w:p w:rsidR="00A5153B" w:rsidRPr="00A5153B" w:rsidRDefault="00A5153B" w:rsidP="00A5153B">
      <w:pPr>
        <w:widowControl w:val="0"/>
        <w:numPr>
          <w:ilvl w:val="0"/>
          <w:numId w:val="12"/>
        </w:numPr>
        <w:tabs>
          <w:tab w:val="left" w:pos="851"/>
        </w:tabs>
        <w:suppressAutoHyphens/>
        <w:autoSpaceDE w:val="0"/>
        <w:spacing w:after="0" w:line="240" w:lineRule="auto"/>
        <w:ind w:left="0" w:firstLine="567"/>
        <w:jc w:val="both"/>
        <w:rPr>
          <w:rFonts w:ascii="Times New Roman" w:eastAsia="Times New Roman CYR" w:hAnsi="Times New Roman" w:cs="Times New Roman"/>
          <w:b/>
          <w:bCs/>
          <w:color w:val="000000"/>
          <w:sz w:val="24"/>
          <w:szCs w:val="24"/>
        </w:rPr>
      </w:pPr>
      <w:r w:rsidRPr="00A5153B">
        <w:rPr>
          <w:rFonts w:ascii="Times New Roman CYR" w:eastAsia="Times New Roman CYR" w:hAnsi="Times New Roman CYR" w:cs="Times New Roman CYR"/>
          <w:b/>
          <w:bCs/>
          <w:color w:val="000000"/>
          <w:sz w:val="24"/>
          <w:szCs w:val="24"/>
        </w:rPr>
        <w:t>Предмет государственного контракта</w:t>
      </w:r>
      <w:r w:rsidRPr="00A5153B">
        <w:rPr>
          <w:rFonts w:ascii="Times New Roman CYR" w:eastAsia="Times New Roman CYR" w:hAnsi="Times New Roman CYR" w:cs="Times New Roman CYR"/>
          <w:b/>
          <w:bCs/>
          <w:sz w:val="24"/>
          <w:szCs w:val="24"/>
        </w:rPr>
        <w:t>:</w:t>
      </w:r>
      <w:r w:rsidRPr="00A5153B">
        <w:rPr>
          <w:rFonts w:ascii="Times New Roman CYR" w:eastAsia="Times New Roman CYR" w:hAnsi="Times New Roman CYR" w:cs="Times New Roman CYR"/>
          <w:sz w:val="24"/>
          <w:szCs w:val="24"/>
        </w:rPr>
        <w:t xml:space="preserve"> </w:t>
      </w:r>
      <w:r w:rsidRPr="00A5153B">
        <w:rPr>
          <w:rFonts w:ascii="Times New Roman" w:eastAsia="Times New Roman CYR" w:hAnsi="Times New Roman" w:cs="Times New Roman"/>
          <w:sz w:val="24"/>
          <w:szCs w:val="24"/>
        </w:rPr>
        <w:t>поставка гражданам в пользу их социального обеспечения в 2025 году.</w:t>
      </w:r>
      <w:r w:rsidRPr="00A5153B">
        <w:rPr>
          <w:rFonts w:ascii="Times New Roman" w:eastAsia="Times New Roman CYR" w:hAnsi="Times New Roman" w:cs="Times New Roman"/>
          <w:b/>
          <w:bCs/>
          <w:color w:val="000000"/>
          <w:sz w:val="24"/>
          <w:szCs w:val="24"/>
        </w:rPr>
        <w:t xml:space="preserve"> </w:t>
      </w:r>
      <w:r w:rsidRPr="00A5153B">
        <w:rPr>
          <w:rFonts w:ascii="Times New Roman" w:eastAsia="Times New Roman CYR" w:hAnsi="Times New Roman" w:cs="Times New Roman"/>
          <w:b/>
          <w:sz w:val="24"/>
          <w:szCs w:val="24"/>
        </w:rPr>
        <w:t>С</w:t>
      </w:r>
      <w:r w:rsidRPr="00A5153B">
        <w:rPr>
          <w:rFonts w:ascii="Times New Roman" w:hAnsi="Times New Roman" w:cs="Times New Roman"/>
          <w:b/>
          <w:sz w:val="24"/>
          <w:szCs w:val="24"/>
        </w:rPr>
        <w:t xml:space="preserve">пециальное устройство для оптической коррекции слабовидения: Электронный стационарный </w:t>
      </w:r>
      <w:proofErr w:type="spellStart"/>
      <w:r w:rsidRPr="00A5153B">
        <w:rPr>
          <w:rFonts w:ascii="Times New Roman" w:hAnsi="Times New Roman" w:cs="Times New Roman"/>
          <w:b/>
          <w:sz w:val="24"/>
          <w:szCs w:val="24"/>
        </w:rPr>
        <w:t>видеоувеличитель</w:t>
      </w:r>
      <w:proofErr w:type="spellEnd"/>
      <w:r w:rsidRPr="00A5153B">
        <w:rPr>
          <w:rFonts w:ascii="Times New Roman" w:hAnsi="Times New Roman" w:cs="Times New Roman"/>
          <w:b/>
          <w:sz w:val="24"/>
          <w:szCs w:val="24"/>
        </w:rPr>
        <w:t>.</w:t>
      </w:r>
    </w:p>
    <w:p w:rsidR="00A5153B" w:rsidRPr="00A5153B" w:rsidRDefault="00F1573E" w:rsidP="00A5153B">
      <w:pPr>
        <w:widowControl w:val="0"/>
        <w:numPr>
          <w:ilvl w:val="0"/>
          <w:numId w:val="12"/>
        </w:numPr>
        <w:tabs>
          <w:tab w:val="left" w:pos="851"/>
        </w:tabs>
        <w:suppressAutoHyphens/>
        <w:autoSpaceDE w:val="0"/>
        <w:spacing w:after="0" w:line="240" w:lineRule="auto"/>
        <w:ind w:left="0" w:firstLine="567"/>
        <w:jc w:val="both"/>
        <w:rPr>
          <w:rFonts w:ascii="Times New Roman" w:eastAsia="Times New Roman CYR" w:hAnsi="Times New Roman" w:cs="Times New Roman"/>
          <w:b/>
          <w:bCs/>
          <w:color w:val="000000"/>
          <w:sz w:val="24"/>
          <w:szCs w:val="24"/>
        </w:rPr>
      </w:pPr>
      <w:r w:rsidRPr="00A5153B">
        <w:rPr>
          <w:rFonts w:ascii="Times New Roman" w:eastAsia="Times New Roman" w:hAnsi="Times New Roman" w:cs="Times New Roman"/>
          <w:b/>
          <w:sz w:val="24"/>
          <w:szCs w:val="24"/>
          <w:lang w:eastAsia="ru-RU"/>
        </w:rPr>
        <w:t>Срок поставки товара</w:t>
      </w:r>
      <w:r w:rsidRPr="00A5153B">
        <w:rPr>
          <w:rFonts w:ascii="Times New Roman" w:eastAsia="Times New Roman" w:hAnsi="Times New Roman" w:cs="Times New Roman"/>
          <w:spacing w:val="1"/>
          <w:sz w:val="24"/>
          <w:szCs w:val="24"/>
          <w:lang w:eastAsia="ru-RU"/>
        </w:rPr>
        <w:t>:</w:t>
      </w:r>
      <w:r w:rsidR="00A5153B" w:rsidRPr="00A5153B">
        <w:rPr>
          <w:rFonts w:ascii="Times New Roman" w:eastAsia="Times New Roman" w:hAnsi="Times New Roman" w:cs="Times New Roman"/>
          <w:spacing w:val="1"/>
          <w:sz w:val="24"/>
          <w:szCs w:val="24"/>
          <w:lang w:eastAsia="ru-RU"/>
        </w:rPr>
        <w:t xml:space="preserve"> </w:t>
      </w:r>
      <w:r w:rsidR="00A5153B" w:rsidRPr="00A5153B">
        <w:rPr>
          <w:rFonts w:ascii="Times New Roman" w:eastAsia="DejaVu Sans" w:hAnsi="Times New Roman" w:cs="Times New Roman"/>
          <w:sz w:val="24"/>
          <w:szCs w:val="24"/>
        </w:rPr>
        <w:t xml:space="preserve">Весь объем товара должен быть поставлен на территорию </w:t>
      </w:r>
      <w:r w:rsidR="00A5153B" w:rsidRPr="00A5153B">
        <w:rPr>
          <w:rFonts w:ascii="Times New Roman" w:hAnsi="Times New Roman" w:cs="Times New Roman"/>
          <w:sz w:val="24"/>
          <w:szCs w:val="24"/>
          <w:shd w:val="clear" w:color="auto" w:fill="FFFFFF"/>
        </w:rPr>
        <w:t>ГО «Якутск»</w:t>
      </w:r>
      <w:r w:rsidR="00A5153B" w:rsidRPr="00A5153B">
        <w:rPr>
          <w:rFonts w:ascii="Times New Roman" w:eastAsia="DejaVu Sans" w:hAnsi="Times New Roman" w:cs="Times New Roman"/>
          <w:sz w:val="24"/>
          <w:szCs w:val="24"/>
        </w:rPr>
        <w:t xml:space="preserve"> - в течение 30 (тридцати) календарных дней с момента заключения Государственного контракта. </w:t>
      </w:r>
    </w:p>
    <w:p w:rsidR="00A5153B" w:rsidRPr="00A5153B" w:rsidRDefault="00A5153B" w:rsidP="00A5153B">
      <w:pPr>
        <w:tabs>
          <w:tab w:val="left" w:pos="432"/>
        </w:tabs>
        <w:spacing w:after="0"/>
        <w:ind w:firstLine="567"/>
        <w:jc w:val="both"/>
        <w:rPr>
          <w:rFonts w:ascii="Times New Roman" w:hAnsi="Times New Roman" w:cs="Times New Roman"/>
          <w:sz w:val="24"/>
          <w:szCs w:val="24"/>
        </w:rPr>
      </w:pPr>
      <w:r w:rsidRPr="00A5153B">
        <w:rPr>
          <w:rFonts w:ascii="Times New Roman" w:hAnsi="Times New Roman" w:cs="Times New Roman"/>
          <w:sz w:val="24"/>
          <w:szCs w:val="24"/>
        </w:rPr>
        <w:t>Выдача Товара Получателю, указанному в Реестре получателей Товара, в соответствии с выбранным им способом получени</w:t>
      </w:r>
      <w:r w:rsidRPr="00A5153B">
        <w:rPr>
          <w:rFonts w:ascii="Times New Roman" w:hAnsi="Times New Roman" w:cs="Times New Roman"/>
          <w:sz w:val="24"/>
          <w:szCs w:val="24"/>
          <w:shd w:val="clear" w:color="auto" w:fill="FFFFFF"/>
        </w:rPr>
        <w:t xml:space="preserve">я Товара в течение 30 (тридцати) календарных дней с даты получения Реестра получателей Товара от Заказчика, с предварительным уведомлением Получателя о предстоящей поставке Товара не позднее, чем за два дня до предполагаемой даты поставки, но не позднее </w:t>
      </w:r>
      <w:r w:rsidRPr="00A5153B">
        <w:rPr>
          <w:rFonts w:ascii="Times New Roman" w:hAnsi="Times New Roman" w:cs="Times New Roman"/>
          <w:b/>
          <w:sz w:val="24"/>
          <w:szCs w:val="24"/>
          <w:shd w:val="clear" w:color="auto" w:fill="FFFFFF"/>
        </w:rPr>
        <w:t>«15» сентября 2025 г</w:t>
      </w:r>
      <w:r w:rsidRPr="00A5153B">
        <w:rPr>
          <w:rFonts w:ascii="Times New Roman" w:hAnsi="Times New Roman" w:cs="Times New Roman"/>
          <w:b/>
          <w:sz w:val="24"/>
          <w:szCs w:val="24"/>
        </w:rPr>
        <w:t>.</w:t>
      </w:r>
      <w:r w:rsidRPr="00A5153B">
        <w:rPr>
          <w:rFonts w:ascii="Times New Roman" w:hAnsi="Times New Roman" w:cs="Times New Roman"/>
          <w:sz w:val="24"/>
          <w:szCs w:val="24"/>
        </w:rPr>
        <w:t xml:space="preserve"> П</w:t>
      </w:r>
      <w:r w:rsidRPr="00A5153B">
        <w:rPr>
          <w:rFonts w:ascii="Times New Roman" w:hAnsi="Times New Roman" w:cs="Times New Roman"/>
          <w:sz w:val="24"/>
          <w:szCs w:val="24"/>
          <w:shd w:val="clear" w:color="auto" w:fill="FFFFFF"/>
        </w:rPr>
        <w:t>оставка осуществляется в упаковке,</w:t>
      </w:r>
      <w:r w:rsidRPr="00A5153B">
        <w:rPr>
          <w:rFonts w:ascii="Times New Roman" w:hAnsi="Times New Roman" w:cs="Times New Roman"/>
          <w:sz w:val="24"/>
          <w:szCs w:val="24"/>
        </w:rPr>
        <w:t xml:space="preserve"> обеспечивающей сохранности Товаров во время перевозки.</w:t>
      </w:r>
    </w:p>
    <w:p w:rsidR="00A5153B" w:rsidRPr="00A5153B" w:rsidRDefault="00A5153B" w:rsidP="00A5153B">
      <w:pPr>
        <w:tabs>
          <w:tab w:val="left" w:pos="6480"/>
          <w:tab w:val="left" w:pos="12960"/>
        </w:tabs>
        <w:autoSpaceDE w:val="0"/>
        <w:spacing w:after="0"/>
        <w:ind w:firstLine="567"/>
        <w:jc w:val="both"/>
        <w:rPr>
          <w:rFonts w:ascii="Times New Roman" w:eastAsia="DejaVu Sans" w:hAnsi="Times New Roman" w:cs="Times New Roman"/>
          <w:sz w:val="24"/>
          <w:szCs w:val="24"/>
          <w:shd w:val="clear" w:color="auto" w:fill="FFFFFF"/>
        </w:rPr>
      </w:pPr>
      <w:r w:rsidRPr="00A5153B">
        <w:rPr>
          <w:rFonts w:ascii="Times New Roman" w:eastAsia="DejaVu Sans" w:hAnsi="Times New Roman" w:cs="Times New Roman"/>
          <w:sz w:val="24"/>
          <w:szCs w:val="24"/>
          <w:shd w:val="clear" w:color="auto" w:fill="FFFFFF"/>
        </w:rPr>
        <w:t>Список получателей в разрезе районов Республики Саха (Якутия) указан в приложении №5. Данный список может быть скорректирован в течении периода действия контракт</w:t>
      </w:r>
    </w:p>
    <w:p w:rsidR="00F1573E" w:rsidRPr="00A5153B" w:rsidRDefault="00A5153B" w:rsidP="00A5153B">
      <w:pPr>
        <w:suppressAutoHyphens/>
        <w:spacing w:after="0" w:line="240" w:lineRule="auto"/>
        <w:ind w:left="709"/>
        <w:contextualSpacing/>
        <w:jc w:val="both"/>
        <w:rPr>
          <w:rFonts w:ascii="Times New Roman" w:eastAsia="Times New Roman" w:hAnsi="Times New Roman" w:cs="Times New Roman"/>
          <w:spacing w:val="1"/>
          <w:sz w:val="24"/>
          <w:szCs w:val="24"/>
          <w:lang w:eastAsia="ru-RU"/>
        </w:rPr>
      </w:pPr>
      <w:r w:rsidRPr="00A5153B">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w:t>
      </w:r>
      <w:r w:rsidRPr="00A5153B">
        <w:rPr>
          <w:rFonts w:ascii="Times New Roman" w:eastAsia="Times New Roman" w:hAnsi="Times New Roman" w:cs="Times New Roman"/>
          <w:b/>
          <w:sz w:val="24"/>
          <w:szCs w:val="24"/>
          <w:lang w:eastAsia="ru-RU"/>
        </w:rPr>
        <w:t xml:space="preserve"> </w:t>
      </w:r>
      <w:r w:rsidR="00F1573E" w:rsidRPr="00A5153B">
        <w:rPr>
          <w:rFonts w:ascii="Times New Roman" w:eastAsia="Times New Roman" w:hAnsi="Times New Roman" w:cs="Times New Roman"/>
          <w:b/>
          <w:sz w:val="24"/>
          <w:szCs w:val="24"/>
          <w:lang w:eastAsia="ru-RU"/>
        </w:rPr>
        <w:t xml:space="preserve">Количество поставляемых товаров: </w:t>
      </w:r>
      <w:r w:rsidRPr="00A5153B">
        <w:rPr>
          <w:rFonts w:ascii="Times New Roman" w:eastAsia="Times New Roman" w:hAnsi="Times New Roman" w:cs="Times New Roman"/>
          <w:sz w:val="24"/>
          <w:szCs w:val="24"/>
          <w:lang w:eastAsia="ru-RU"/>
        </w:rPr>
        <w:t>69</w:t>
      </w:r>
      <w:r w:rsidR="00F1573E" w:rsidRPr="00A5153B">
        <w:rPr>
          <w:rFonts w:ascii="Times New Roman" w:eastAsia="Times New Roman" w:hAnsi="Times New Roman" w:cs="Times New Roman"/>
          <w:sz w:val="24"/>
          <w:szCs w:val="24"/>
          <w:lang w:eastAsia="ru-RU"/>
        </w:rPr>
        <w:t xml:space="preserve"> шт.</w:t>
      </w:r>
    </w:p>
    <w:p w:rsidR="00F1573E" w:rsidRPr="00A5153B" w:rsidRDefault="00A5153B" w:rsidP="00A5153B">
      <w:pPr>
        <w:tabs>
          <w:tab w:val="left" w:pos="6480"/>
          <w:tab w:val="left" w:pos="12960"/>
        </w:tabs>
        <w:ind w:firstLine="567"/>
        <w:jc w:val="both"/>
        <w:rPr>
          <w:rFonts w:ascii="Times New Roman" w:hAnsi="Times New Roman" w:cs="Times New Roman"/>
          <w:sz w:val="24"/>
          <w:szCs w:val="24"/>
        </w:rPr>
      </w:pPr>
      <w:r>
        <w:rPr>
          <w:rFonts w:ascii="Times New Roman" w:eastAsia="Times New Roman" w:hAnsi="Times New Roman" w:cs="Times New Roman"/>
          <w:b/>
          <w:spacing w:val="1"/>
          <w:sz w:val="24"/>
          <w:szCs w:val="24"/>
          <w:lang w:eastAsia="ru-RU"/>
        </w:rPr>
        <w:t xml:space="preserve"> </w:t>
      </w:r>
      <w:r w:rsidRPr="00A5153B">
        <w:rPr>
          <w:rFonts w:ascii="Times New Roman" w:eastAsia="Times New Roman" w:hAnsi="Times New Roman" w:cs="Times New Roman"/>
          <w:b/>
          <w:spacing w:val="1"/>
          <w:sz w:val="24"/>
          <w:szCs w:val="24"/>
          <w:lang w:eastAsia="ru-RU"/>
        </w:rPr>
        <w:t>4</w:t>
      </w:r>
      <w:r w:rsidR="00F1573E" w:rsidRPr="00A5153B">
        <w:rPr>
          <w:rFonts w:ascii="Times New Roman" w:eastAsia="Times New Roman" w:hAnsi="Times New Roman" w:cs="Times New Roman"/>
          <w:b/>
          <w:spacing w:val="1"/>
          <w:sz w:val="24"/>
          <w:szCs w:val="24"/>
          <w:lang w:eastAsia="ru-RU"/>
        </w:rPr>
        <w:t>.</w:t>
      </w:r>
      <w:r>
        <w:rPr>
          <w:rFonts w:ascii="Times New Roman" w:eastAsia="Times New Roman" w:hAnsi="Times New Roman" w:cs="Times New Roman"/>
          <w:b/>
          <w:spacing w:val="1"/>
          <w:sz w:val="24"/>
          <w:szCs w:val="24"/>
          <w:lang w:eastAsia="ru-RU"/>
        </w:rPr>
        <w:t xml:space="preserve"> </w:t>
      </w:r>
      <w:r w:rsidR="00F1573E" w:rsidRPr="00A5153B">
        <w:rPr>
          <w:rFonts w:ascii="Times New Roman" w:eastAsia="Calibri" w:hAnsi="Times New Roman" w:cs="Times New Roman"/>
          <w:b/>
          <w:sz w:val="24"/>
          <w:szCs w:val="24"/>
        </w:rPr>
        <w:t xml:space="preserve">Условия поставки товара: </w:t>
      </w:r>
      <w:r w:rsidRPr="00A5153B">
        <w:rPr>
          <w:rFonts w:ascii="Times New Roman" w:hAnsi="Times New Roman" w:cs="Times New Roman"/>
          <w:sz w:val="24"/>
          <w:szCs w:val="24"/>
        </w:rPr>
        <w:t>Территория Республики Саха (Якутия). После уведомления Заказчика о поставке Товара на территорию ГО «Якутск», и получения от Заказчика реестра получателей Товара, Поставщик производит поставку Товара до Получателей (по месту пребывания, по месту нахождения пункта выдачи, по месту нахождения Поставщика или иное по выбору Получателя).</w:t>
      </w:r>
    </w:p>
    <w:p w:rsidR="00F1573E" w:rsidRPr="00F1573E" w:rsidRDefault="00A5153B" w:rsidP="00F1573E">
      <w:pPr>
        <w:keepNext/>
        <w:shd w:val="clear" w:color="auto" w:fill="FFFFFF"/>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F1573E" w:rsidRPr="00F1573E">
        <w:rPr>
          <w:rFonts w:ascii="Times New Roman" w:eastAsia="Times New Roman" w:hAnsi="Times New Roman" w:cs="Times New Roman"/>
          <w:b/>
          <w:sz w:val="24"/>
          <w:szCs w:val="24"/>
          <w:lang w:eastAsia="ru-RU"/>
        </w:rPr>
        <w:t xml:space="preserve">. Требования к техническим, качественным и функциональным характеристикам товара: </w:t>
      </w:r>
      <w:r w:rsidR="00F1573E" w:rsidRPr="00F1573E">
        <w:rPr>
          <w:rFonts w:ascii="Times New Roman" w:eastAsia="Times New Roman" w:hAnsi="Times New Roman" w:cs="Times New Roman"/>
          <w:color w:val="000000"/>
          <w:spacing w:val="-2"/>
          <w:sz w:val="24"/>
          <w:szCs w:val="24"/>
          <w:lang w:eastAsia="ru-RU"/>
        </w:rPr>
        <w:t>электронно-оптические средства должны иметь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w:t>
      </w:r>
    </w:p>
    <w:p w:rsidR="00F1573E" w:rsidRPr="00F1573E" w:rsidRDefault="00A5153B" w:rsidP="00F1573E">
      <w:pPr>
        <w:keepNext/>
        <w:shd w:val="clear" w:color="auto" w:fill="FFFFFF"/>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F1573E" w:rsidRPr="00F1573E">
        <w:rPr>
          <w:rFonts w:ascii="Times New Roman" w:eastAsia="Times New Roman" w:hAnsi="Times New Roman" w:cs="Times New Roman"/>
          <w:b/>
          <w:color w:val="000000"/>
          <w:spacing w:val="-2"/>
          <w:sz w:val="24"/>
          <w:szCs w:val="24"/>
          <w:lang w:eastAsia="ru-RU"/>
        </w:rPr>
        <w:t xml:space="preserve">. Требования к упаковке: </w:t>
      </w:r>
      <w:r w:rsidR="00F1573E" w:rsidRPr="00F1573E">
        <w:rPr>
          <w:rFonts w:ascii="Times New Roman" w:eastAsia="Calibri" w:hAnsi="Times New Roman" w:cs="Times New Roman"/>
          <w:sz w:val="24"/>
          <w:szCs w:val="24"/>
          <w:lang w:eastAsia="ru-RU"/>
        </w:rPr>
        <w:t>упаковка должна обеспечивать защиту товара от повреждений, порчи (изнашивания) или загрязнения во время хранения и транспортирования к месту использования по назначению (ГОСТ 28594-90 «Аппаратура радиоэлектронная бытовая. Упаковка, маркировка, транспортирование и хранение»).</w:t>
      </w:r>
    </w:p>
    <w:p w:rsidR="00F1573E" w:rsidRPr="00F1573E" w:rsidRDefault="00F1573E"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F1573E">
        <w:rPr>
          <w:rFonts w:ascii="Times New Roman" w:eastAsia="Calibri" w:hAnsi="Times New Roman" w:cs="Times New Roman"/>
          <w:sz w:val="24"/>
          <w:szCs w:val="24"/>
          <w:lang w:eastAsia="ru-RU"/>
        </w:rPr>
        <w:t>Маркировка должна быть разборчивой, легко читаемой и нанесена на устройство в доступном для осмотра месте (ГОСТ 28594-90 «Аппаратура радиоэлектронная бытовая. Упаковка, маркировка, транспортирование и хранение»).</w:t>
      </w:r>
    </w:p>
    <w:p w:rsidR="00F1573E" w:rsidRPr="00F1573E" w:rsidRDefault="00F1573E"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F1573E">
        <w:rPr>
          <w:rFonts w:ascii="Times New Roman" w:eastAsia="Calibri" w:hAnsi="Times New Roman" w:cs="Times New Roman"/>
          <w:sz w:val="24"/>
          <w:szCs w:val="24"/>
          <w:lang w:eastAsia="ru-RU"/>
        </w:rPr>
        <w:t xml:space="preserve">На товаре должны быть нанесены товарный знак, установленный для поставщика, и маркировка, не нарушающая покрытие и товарный вид. При этом каждый видеоувеличитель должен быть уложен в индивидуальную упаковку, предохраняющую его от повреждений при транспортировке и хранении. </w:t>
      </w:r>
    </w:p>
    <w:p w:rsidR="00F1573E" w:rsidRPr="00F1573E" w:rsidRDefault="00F1573E"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F1573E">
        <w:rPr>
          <w:rFonts w:ascii="Times New Roman" w:eastAsia="Calibri" w:hAnsi="Times New Roman" w:cs="Times New Roman"/>
          <w:sz w:val="24"/>
          <w:szCs w:val="24"/>
          <w:lang w:eastAsia="ru-RU"/>
        </w:rPr>
        <w:t>Транспортировка осуществляется любым крытым транспортом, обеспечивающим защиту товара от климатических воздействий, в соответствии с правилами перевозки грузов, действующими на данном транспорте</w:t>
      </w:r>
    </w:p>
    <w:p w:rsidR="00F1573E" w:rsidRPr="00F1573E" w:rsidRDefault="00A5153B"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7</w:t>
      </w:r>
      <w:r w:rsidR="00F1573E" w:rsidRPr="00F1573E">
        <w:rPr>
          <w:rFonts w:ascii="Times New Roman" w:eastAsia="Calibri" w:hAnsi="Times New Roman" w:cs="Times New Roman"/>
          <w:b/>
          <w:sz w:val="24"/>
          <w:szCs w:val="24"/>
          <w:lang w:eastAsia="ru-RU"/>
        </w:rPr>
        <w:t xml:space="preserve">. Гарантийный срок: </w:t>
      </w:r>
      <w:r w:rsidR="00F1573E" w:rsidRPr="00F1573E">
        <w:rPr>
          <w:rFonts w:ascii="Times New Roman" w:eastAsia="Calibri" w:hAnsi="Times New Roman" w:cs="Times New Roman"/>
          <w:sz w:val="24"/>
          <w:szCs w:val="24"/>
          <w:lang w:eastAsia="ru-RU"/>
        </w:rPr>
        <w:t>гарантийный срок Товара должен составлять не менее 12 месяцев со дня подписания Получателем акта приема-передачи Товара. Установленный срок не распространяется на случаи нарушения Получателем условий и требований к эксплуатации Товара.</w:t>
      </w:r>
    </w:p>
    <w:p w:rsidR="00F1573E" w:rsidRPr="00F1573E" w:rsidRDefault="00A5153B" w:rsidP="00F1573E">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8</w:t>
      </w:r>
      <w:r w:rsidR="00F1573E" w:rsidRPr="00F1573E">
        <w:rPr>
          <w:rFonts w:ascii="Times New Roman" w:eastAsia="Times New Roman" w:hAnsi="Times New Roman" w:cs="Times New Roman"/>
          <w:b/>
          <w:sz w:val="24"/>
          <w:szCs w:val="24"/>
          <w:lang w:eastAsia="ru-RU"/>
        </w:rPr>
        <w:t>. Требования к гарантии:</w:t>
      </w:r>
      <w:r w:rsidR="00F1573E" w:rsidRPr="00F1573E">
        <w:rPr>
          <w:rFonts w:ascii="Times New Roman" w:eastAsia="Arial" w:hAnsi="Times New Roman" w:cs="Times New Roman"/>
          <w:kern w:val="1"/>
          <w:sz w:val="24"/>
          <w:szCs w:val="24"/>
          <w:lang w:eastAsia="ru-RU"/>
        </w:rPr>
        <w:t>Поставщик гарантирует,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Поставщик гарантирует, что поставляемый Товар соответствует стандартам на данные виды Товара, а также требованиям технического задания.</w:t>
      </w:r>
    </w:p>
    <w:p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Товара.</w:t>
      </w:r>
    </w:p>
    <w:p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 xml:space="preserve">Срок выполнения гарантийного ремонта Товара производится в сроки, согласованные с Получателем, но не должен превышать 20 (Двадцати) рабочих дней со дня обращения Получателя (Заказчика).  </w:t>
      </w:r>
    </w:p>
    <w:p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Срок осуществления замены Товара не должен превышать 10 (Десяти) рабочих дней со дня обращения Получателя (Заказчика).</w:t>
      </w:r>
    </w:p>
    <w:p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 xml:space="preserve">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 </w:t>
      </w:r>
    </w:p>
    <w:p w:rsidR="00CB1F15" w:rsidRDefault="00A5153B" w:rsidP="00841DAD">
      <w:pPr>
        <w:spacing w:after="0" w:line="240" w:lineRule="auto"/>
        <w:ind w:firstLine="709"/>
        <w:contextualSpacing/>
        <w:jc w:val="both"/>
        <w:rPr>
          <w:rFonts w:ascii="Times New Roman" w:eastAsia="Arial" w:hAnsi="Times New Roman" w:cs="Times New Roman"/>
          <w:b/>
          <w:kern w:val="1"/>
          <w:sz w:val="24"/>
          <w:szCs w:val="24"/>
          <w:lang w:eastAsia="ru-RU"/>
        </w:rPr>
        <w:sectPr w:rsidR="00CB1F15" w:rsidSect="007955A8">
          <w:pgSz w:w="11906" w:h="16838"/>
          <w:pgMar w:top="1134" w:right="850" w:bottom="1134" w:left="1276" w:header="708" w:footer="708" w:gutter="0"/>
          <w:cols w:space="708"/>
          <w:docGrid w:linePitch="360"/>
        </w:sectPr>
      </w:pPr>
      <w:r>
        <w:rPr>
          <w:rFonts w:ascii="Times New Roman" w:eastAsia="Arial" w:hAnsi="Times New Roman" w:cs="Times New Roman"/>
          <w:b/>
          <w:kern w:val="1"/>
          <w:sz w:val="24"/>
          <w:szCs w:val="24"/>
          <w:lang w:eastAsia="ru-RU"/>
        </w:rPr>
        <w:t>9</w:t>
      </w:r>
      <w:r w:rsidR="00F1573E" w:rsidRPr="00F1573E">
        <w:rPr>
          <w:rFonts w:ascii="Times New Roman" w:eastAsia="Arial" w:hAnsi="Times New Roman" w:cs="Times New Roman"/>
          <w:b/>
          <w:kern w:val="1"/>
          <w:sz w:val="24"/>
          <w:szCs w:val="24"/>
          <w:lang w:eastAsia="ru-RU"/>
        </w:rPr>
        <w:t xml:space="preserve">. Требования к качеству поставляемых товаров: </w:t>
      </w:r>
      <w:r w:rsidR="00F1573E" w:rsidRPr="00F1573E">
        <w:rPr>
          <w:rFonts w:ascii="Times New Roman" w:eastAsia="Arial" w:hAnsi="Times New Roman" w:cs="Times New Roman"/>
          <w:kern w:val="1"/>
          <w:sz w:val="24"/>
          <w:szCs w:val="24"/>
          <w:lang w:eastAsia="ru-RU"/>
        </w:rPr>
        <w:t>специальные устройства для оптической коррекции слабовидения (электронно-оптические)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а также требованиям государственных стандартов на однородные группы технических средств реабилитации, санитарно-эпидемиологическим требованиям действующих санитарных правил.</w:t>
      </w:r>
    </w:p>
    <w:p w:rsidR="00F1573E" w:rsidRPr="00F1573E" w:rsidRDefault="00F1573E" w:rsidP="00F1573E">
      <w:pPr>
        <w:spacing w:after="0" w:line="240" w:lineRule="auto"/>
        <w:ind w:firstLine="567"/>
        <w:jc w:val="center"/>
        <w:rPr>
          <w:rFonts w:ascii="Times New Roman" w:eastAsia="Arial" w:hAnsi="Times New Roman" w:cs="Times New Roman"/>
          <w:b/>
          <w:kern w:val="1"/>
          <w:sz w:val="24"/>
          <w:szCs w:val="24"/>
          <w:lang w:eastAsia="ru-RU"/>
        </w:rPr>
      </w:pPr>
      <w:r w:rsidRPr="00F1573E">
        <w:rPr>
          <w:rFonts w:ascii="Times New Roman" w:eastAsia="Arial" w:hAnsi="Times New Roman" w:cs="Times New Roman"/>
          <w:b/>
          <w:kern w:val="1"/>
          <w:sz w:val="24"/>
          <w:szCs w:val="24"/>
          <w:lang w:eastAsia="ru-RU"/>
        </w:rPr>
        <w:lastRenderedPageBreak/>
        <w:t xml:space="preserve">СПЕЦИФИКАЦИЯ </w:t>
      </w:r>
    </w:p>
    <w:p w:rsidR="00F1573E" w:rsidRDefault="00F1573E" w:rsidP="00F1573E">
      <w:pPr>
        <w:spacing w:after="0" w:line="240" w:lineRule="auto"/>
        <w:ind w:firstLine="567"/>
        <w:jc w:val="both"/>
        <w:rPr>
          <w:rFonts w:ascii="Times New Roman" w:eastAsia="Arial" w:hAnsi="Times New Roman" w:cs="Times New Roman"/>
          <w:kern w:val="1"/>
          <w:sz w:val="24"/>
          <w:szCs w:val="24"/>
          <w:lang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693"/>
        <w:gridCol w:w="5954"/>
        <w:gridCol w:w="2492"/>
        <w:gridCol w:w="910"/>
      </w:tblGrid>
      <w:tr w:rsidR="00D5656F" w:rsidRPr="00D5656F" w:rsidTr="00B92C10">
        <w:trPr>
          <w:trHeight w:hRule="exact" w:val="1015"/>
        </w:trPr>
        <w:tc>
          <w:tcPr>
            <w:tcW w:w="2552" w:type="dxa"/>
            <w:shd w:val="clear" w:color="auto" w:fill="auto"/>
          </w:tcPr>
          <w:p w:rsidR="00D5656F" w:rsidRPr="00D5656F" w:rsidRDefault="00D5656F" w:rsidP="00D5656F">
            <w:pPr>
              <w:spacing w:after="0" w:line="240" w:lineRule="auto"/>
              <w:jc w:val="center"/>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 xml:space="preserve">Наименование товара, работы, услуги, ОКПД 2/ </w:t>
            </w:r>
          </w:p>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kern w:val="1"/>
                <w:sz w:val="20"/>
                <w:szCs w:val="20"/>
                <w:lang w:eastAsia="ru-RU"/>
              </w:rPr>
              <w:t>Код КТРУ</w:t>
            </w:r>
          </w:p>
        </w:tc>
        <w:tc>
          <w:tcPr>
            <w:tcW w:w="2693" w:type="dxa"/>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kern w:val="1"/>
                <w:sz w:val="20"/>
                <w:szCs w:val="20"/>
                <w:lang w:eastAsia="ru-RU"/>
              </w:rPr>
              <w:t>Номер и наименование ТСР в соответствии с Приказом Минтруда России от 13.02.2018 N 86н</w:t>
            </w:r>
          </w:p>
        </w:tc>
        <w:tc>
          <w:tcPr>
            <w:tcW w:w="8446" w:type="dxa"/>
            <w:gridSpan w:val="2"/>
            <w:shd w:val="clear" w:color="auto" w:fill="auto"/>
          </w:tcPr>
          <w:p w:rsidR="00D5656F" w:rsidRPr="00D5656F" w:rsidRDefault="00D5656F" w:rsidP="00D5656F">
            <w:pPr>
              <w:spacing w:after="0" w:line="240" w:lineRule="auto"/>
              <w:jc w:val="center"/>
              <w:rPr>
                <w:rFonts w:ascii="Times New Roman" w:eastAsia="Times New Roman" w:hAnsi="Times New Roman" w:cs="Times New Roman"/>
                <w:color w:val="FF0000"/>
                <w:sz w:val="20"/>
                <w:szCs w:val="20"/>
                <w:lang w:eastAsia="ru-RU"/>
              </w:rPr>
            </w:pPr>
            <w:r w:rsidRPr="00D5656F">
              <w:rPr>
                <w:rFonts w:ascii="Times New Roman" w:eastAsia="Times New Roman" w:hAnsi="Times New Roman" w:cs="Times New Roman"/>
                <w:color w:val="000000"/>
                <w:sz w:val="20"/>
                <w:szCs w:val="20"/>
                <w:lang w:eastAsia="ru-RU"/>
              </w:rPr>
              <w:t xml:space="preserve">Описание объекта закупки, включая перечень сведений для определения идентичности или </w:t>
            </w:r>
            <w:bookmarkStart w:id="0" w:name="_GoBack"/>
            <w:bookmarkEnd w:id="0"/>
            <w:r w:rsidRPr="00D5656F">
              <w:rPr>
                <w:rFonts w:ascii="Times New Roman" w:eastAsia="Times New Roman" w:hAnsi="Times New Roman" w:cs="Times New Roman"/>
                <w:color w:val="000000"/>
                <w:sz w:val="20"/>
                <w:szCs w:val="20"/>
                <w:lang w:eastAsia="ru-RU"/>
              </w:rPr>
              <w:t>однородности товара</w:t>
            </w:r>
          </w:p>
        </w:tc>
        <w:tc>
          <w:tcPr>
            <w:tcW w:w="910" w:type="dxa"/>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Кол-во,</w:t>
            </w:r>
          </w:p>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roofErr w:type="spellStart"/>
            <w:r w:rsidRPr="00D5656F">
              <w:rPr>
                <w:rFonts w:ascii="Times New Roman" w:eastAsia="Times New Roman" w:hAnsi="Times New Roman" w:cs="Times New Roman"/>
                <w:color w:val="000000"/>
                <w:sz w:val="20"/>
                <w:szCs w:val="20"/>
                <w:lang w:eastAsia="ru-RU"/>
              </w:rPr>
              <w:t>шт</w:t>
            </w:r>
            <w:proofErr w:type="spellEnd"/>
          </w:p>
        </w:tc>
      </w:tr>
      <w:tr w:rsidR="00D5656F" w:rsidRPr="00D5656F" w:rsidTr="00B92C10">
        <w:trPr>
          <w:trHeight w:hRule="exact" w:val="454"/>
        </w:trPr>
        <w:tc>
          <w:tcPr>
            <w:tcW w:w="2552" w:type="dxa"/>
            <w:vMerge w:val="restart"/>
            <w:shd w:val="clear" w:color="auto" w:fill="auto"/>
          </w:tcPr>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 xml:space="preserve">ОКПД2  </w:t>
            </w:r>
          </w:p>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26.40.33.190</w:t>
            </w:r>
          </w:p>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p>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Аппаратура записи и воспроизведения изображения прочая</w:t>
            </w:r>
          </w:p>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p>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p>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КОЗ</w:t>
            </w:r>
          </w:p>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01.28.13.01.03</w:t>
            </w:r>
          </w:p>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p>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28.99.39.190-00000283</w:t>
            </w:r>
          </w:p>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Видеоувеличитель</w:t>
            </w:r>
          </w:p>
        </w:tc>
        <w:tc>
          <w:tcPr>
            <w:tcW w:w="2693" w:type="dxa"/>
            <w:vMerge w:val="restart"/>
          </w:tcPr>
          <w:p w:rsidR="00D5656F" w:rsidRPr="00D5656F" w:rsidRDefault="00D5656F" w:rsidP="00D5656F">
            <w:pPr>
              <w:tabs>
                <w:tab w:val="left" w:pos="708"/>
              </w:tabs>
              <w:snapToGrid w:val="0"/>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Электронный стационарный видеоувеличитель (ЭСВУ)</w:t>
            </w:r>
          </w:p>
          <w:p w:rsidR="00D5656F" w:rsidRPr="00D5656F" w:rsidRDefault="00D5656F" w:rsidP="00D5656F">
            <w:pPr>
              <w:tabs>
                <w:tab w:val="left" w:pos="708"/>
              </w:tabs>
              <w:snapToGrid w:val="0"/>
              <w:spacing w:after="0" w:line="240" w:lineRule="auto"/>
              <w:rPr>
                <w:rFonts w:ascii="Times New Roman" w:eastAsia="Times New Roman" w:hAnsi="Times New Roman" w:cs="Times New Roman"/>
                <w:kern w:val="1"/>
                <w:sz w:val="20"/>
                <w:szCs w:val="20"/>
                <w:lang w:eastAsia="ru-RU"/>
              </w:rPr>
            </w:pPr>
          </w:p>
          <w:p w:rsidR="00D5656F" w:rsidRPr="00D5656F" w:rsidRDefault="00D5656F" w:rsidP="00D5656F">
            <w:pPr>
              <w:tabs>
                <w:tab w:val="left" w:pos="708"/>
              </w:tabs>
              <w:snapToGrid w:val="0"/>
              <w:spacing w:after="0" w:line="240" w:lineRule="auto"/>
              <w:rPr>
                <w:rFonts w:ascii="Times New Roman" w:eastAsia="Times New Roman" w:hAnsi="Times New Roman" w:cs="Times New Roman"/>
                <w:kern w:val="1"/>
                <w:sz w:val="20"/>
                <w:szCs w:val="20"/>
                <w:lang w:eastAsia="ru-RU"/>
              </w:rPr>
            </w:pPr>
          </w:p>
          <w:p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13-01-03</w:t>
            </w:r>
          </w:p>
        </w:tc>
        <w:tc>
          <w:tcPr>
            <w:tcW w:w="5954" w:type="dxa"/>
            <w:shd w:val="clear" w:color="auto" w:fill="auto"/>
          </w:tcPr>
          <w:p w:rsidR="00D5656F" w:rsidRPr="00D5656F" w:rsidRDefault="00D5656F" w:rsidP="00D5656F">
            <w:pPr>
              <w:spacing w:after="0" w:line="240" w:lineRule="auto"/>
              <w:jc w:val="both"/>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Тип</w:t>
            </w:r>
          </w:p>
        </w:tc>
        <w:tc>
          <w:tcPr>
            <w:tcW w:w="2492" w:type="dxa"/>
            <w:shd w:val="clear" w:color="auto" w:fill="auto"/>
          </w:tcPr>
          <w:p w:rsidR="00D5656F" w:rsidRPr="00B92C10" w:rsidRDefault="00D5656F" w:rsidP="00D5656F">
            <w:pPr>
              <w:spacing w:after="0" w:line="240" w:lineRule="auto"/>
              <w:jc w:val="both"/>
              <w:rPr>
                <w:rFonts w:ascii="Times New Roman" w:eastAsia="Times New Roman" w:hAnsi="Times New Roman" w:cs="Times New Roman"/>
                <w:b/>
                <w:color w:val="000000"/>
                <w:sz w:val="20"/>
                <w:szCs w:val="20"/>
                <w:lang w:eastAsia="ru-RU"/>
              </w:rPr>
            </w:pPr>
            <w:r w:rsidRPr="00B92C10">
              <w:rPr>
                <w:rFonts w:ascii="Times New Roman" w:eastAsia="Times New Roman" w:hAnsi="Times New Roman" w:cs="Times New Roman"/>
                <w:b/>
                <w:color w:val="000000"/>
                <w:sz w:val="20"/>
                <w:szCs w:val="20"/>
                <w:lang w:eastAsia="ru-RU"/>
              </w:rPr>
              <w:t>Стационарный</w:t>
            </w:r>
          </w:p>
        </w:tc>
        <w:tc>
          <w:tcPr>
            <w:tcW w:w="910" w:type="dxa"/>
            <w:vMerge w:val="restart"/>
          </w:tcPr>
          <w:p w:rsidR="00D5656F" w:rsidRPr="00D5656F" w:rsidRDefault="00A5153B" w:rsidP="00D565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w:t>
            </w:r>
          </w:p>
        </w:tc>
      </w:tr>
      <w:tr w:rsidR="00D5656F" w:rsidRPr="00D5656F" w:rsidTr="00B92C10">
        <w:trPr>
          <w:trHeight w:hRule="exact" w:val="454"/>
        </w:trPr>
        <w:tc>
          <w:tcPr>
            <w:tcW w:w="2552" w:type="dxa"/>
            <w:vMerge/>
            <w:shd w:val="clear" w:color="auto" w:fill="auto"/>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Минимальный уровень увеличения</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FF0000"/>
                <w:sz w:val="20"/>
                <w:szCs w:val="20"/>
                <w:lang w:eastAsia="ru-RU"/>
              </w:rPr>
            </w:pPr>
            <w:r w:rsidRPr="00D5656F">
              <w:rPr>
                <w:rFonts w:ascii="Times New Roman" w:eastAsia="Times New Roman" w:hAnsi="Times New Roman" w:cs="Times New Roman"/>
                <w:color w:val="000000"/>
                <w:sz w:val="20"/>
                <w:szCs w:val="20"/>
                <w:lang w:eastAsia="ru-RU"/>
              </w:rPr>
              <w:t>≤ 2</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Максимальный уровень увеличения, крат (характеристика является обязательной для применения)</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70</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397"/>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экрана</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397"/>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Частота обновления изображения, кадров в секунду</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50</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397"/>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Интерфейс</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HDMI</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Размер диагонали экрана</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24 и &lt; 26 Дюйм (25,4 мм)</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397"/>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подсветки</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397"/>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встроенного координатного столика</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397"/>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встроенных динамиков</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397"/>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складной или выдвижной ручки</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397"/>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пульта управления</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vMerge w:val="restart"/>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дополнительных функций</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Блокировка перемещения координатного столика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val="284"/>
        </w:trPr>
        <w:tc>
          <w:tcPr>
            <w:tcW w:w="2552"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Стоп кадр</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val="284"/>
        </w:trPr>
        <w:tc>
          <w:tcPr>
            <w:tcW w:w="2552"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Автофокус</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val="284"/>
        </w:trPr>
        <w:tc>
          <w:tcPr>
            <w:tcW w:w="2552"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Линия чтения</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val="284"/>
        </w:trPr>
        <w:tc>
          <w:tcPr>
            <w:tcW w:w="2552"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Маски чтения</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val="284"/>
        </w:trPr>
        <w:tc>
          <w:tcPr>
            <w:tcW w:w="2552"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Блокировка фокуса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val="284"/>
        </w:trPr>
        <w:tc>
          <w:tcPr>
            <w:tcW w:w="2552"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Функция поиска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val="284"/>
        </w:trPr>
        <w:tc>
          <w:tcPr>
            <w:tcW w:w="2552"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Чтение полной страницы</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96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vMerge w:val="restart"/>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Возможность регулировки</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Положение координатного столика в горизонтальной плоскости</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val="284"/>
        </w:trPr>
        <w:tc>
          <w:tcPr>
            <w:tcW w:w="2552"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Яркость изображения</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val="284"/>
        </w:trPr>
        <w:tc>
          <w:tcPr>
            <w:tcW w:w="2552"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Положение экрана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Режимы просмотра</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Просмотр документа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Количество языков распознавания и чтения</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&lt; 10</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Количество цветовых режимов</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xml:space="preserve">≥ 20 </w:t>
            </w:r>
            <w:proofErr w:type="spellStart"/>
            <w:r w:rsidRPr="00D5656F">
              <w:rPr>
                <w:rFonts w:ascii="Times New Roman" w:eastAsia="Times New Roman" w:hAnsi="Times New Roman" w:cs="Times New Roman"/>
                <w:color w:val="000000"/>
                <w:sz w:val="20"/>
                <w:szCs w:val="20"/>
                <w:lang w:eastAsia="ru-RU"/>
              </w:rPr>
              <w:t>Шт</w:t>
            </w:r>
            <w:proofErr w:type="spellEnd"/>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Цветная HD камера</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Складная конструкция</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Вес</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20 Килограмм</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чехла/сумки в комплекте</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сетевого адаптера в комплекте</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аккумулятора/элементов питания в комплекте</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Тип питания</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От сети</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ограничителей на координатном столике для предотвращения скатывания предметов</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B92C10">
        <w:trPr>
          <w:trHeight w:hRule="exact" w:val="454"/>
        </w:trPr>
        <w:tc>
          <w:tcPr>
            <w:tcW w:w="2552"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кнопок управления</w:t>
            </w:r>
          </w:p>
        </w:tc>
        <w:tc>
          <w:tcPr>
            <w:tcW w:w="2492" w:type="dxa"/>
            <w:shd w:val="clear" w:color="auto" w:fill="auto"/>
            <w:hideMark/>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rsidTr="00D5656F">
        <w:trPr>
          <w:trHeight w:val="313"/>
        </w:trPr>
        <w:tc>
          <w:tcPr>
            <w:tcW w:w="13691" w:type="dxa"/>
            <w:gridSpan w:val="4"/>
          </w:tcPr>
          <w:p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ИТОГО:</w:t>
            </w:r>
          </w:p>
        </w:tc>
        <w:tc>
          <w:tcPr>
            <w:tcW w:w="910" w:type="dxa"/>
          </w:tcPr>
          <w:p w:rsidR="00D5656F" w:rsidRPr="00D5656F" w:rsidRDefault="00A5153B" w:rsidP="00D565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w:t>
            </w:r>
          </w:p>
        </w:tc>
      </w:tr>
    </w:tbl>
    <w:p w:rsidR="008829AA" w:rsidRPr="00362CF7" w:rsidRDefault="008829AA" w:rsidP="0044109D">
      <w:pPr>
        <w:spacing w:after="0" w:line="240" w:lineRule="auto"/>
        <w:ind w:firstLine="567"/>
        <w:jc w:val="both"/>
        <w:rPr>
          <w:rFonts w:ascii="Times New Roman" w:eastAsia="Times New Roman" w:hAnsi="Times New Roman" w:cs="Times New Roman"/>
          <w:sz w:val="24"/>
          <w:szCs w:val="24"/>
          <w:lang w:eastAsia="ar-SA"/>
        </w:rPr>
      </w:pPr>
    </w:p>
    <w:sectPr w:rsidR="008829AA" w:rsidRPr="00362CF7" w:rsidSect="00CB1F1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20002A87" w:usb1="D200FDFF" w:usb2="0A24602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730"/>
    <w:multiLevelType w:val="hybridMultilevel"/>
    <w:tmpl w:val="AB54370A"/>
    <w:lvl w:ilvl="0" w:tplc="1FA2129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E7D5D"/>
    <w:multiLevelType w:val="hybridMultilevel"/>
    <w:tmpl w:val="228E0038"/>
    <w:lvl w:ilvl="0" w:tplc="C0564414">
      <w:start w:val="7"/>
      <w:numFmt w:val="decimal"/>
      <w:lvlText w:val="%1."/>
      <w:lvlJc w:val="left"/>
      <w:pPr>
        <w:ind w:left="1140" w:hanging="360"/>
      </w:pPr>
      <w:rPr>
        <w:rFonts w:hint="default"/>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48A1ED4"/>
    <w:multiLevelType w:val="hybridMultilevel"/>
    <w:tmpl w:val="87D2EB0E"/>
    <w:lvl w:ilvl="0" w:tplc="96E090D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A3036"/>
    <w:multiLevelType w:val="hybridMultilevel"/>
    <w:tmpl w:val="9E70D3A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F752A"/>
    <w:multiLevelType w:val="hybridMultilevel"/>
    <w:tmpl w:val="C29C72A4"/>
    <w:lvl w:ilvl="0" w:tplc="0419000F">
      <w:start w:val="6"/>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C83470"/>
    <w:multiLevelType w:val="hybridMultilevel"/>
    <w:tmpl w:val="0656502A"/>
    <w:lvl w:ilvl="0" w:tplc="D3144378">
      <w:start w:val="1"/>
      <w:numFmt w:val="decimal"/>
      <w:suff w:val="space"/>
      <w:lvlText w:val="%1."/>
      <w:lvlJc w:val="left"/>
      <w:pPr>
        <w:ind w:left="900" w:hanging="360"/>
      </w:pPr>
      <w:rPr>
        <w:rFonts w:hint="default"/>
        <w:b/>
        <w:bCs/>
        <w:i w:val="0"/>
        <w:iCs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44616B9"/>
    <w:multiLevelType w:val="multilevel"/>
    <w:tmpl w:val="344616B9"/>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480524D"/>
    <w:multiLevelType w:val="hybridMultilevel"/>
    <w:tmpl w:val="7A84878A"/>
    <w:lvl w:ilvl="0" w:tplc="5BA2D1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ED23224"/>
    <w:multiLevelType w:val="hybridMultilevel"/>
    <w:tmpl w:val="762261C2"/>
    <w:lvl w:ilvl="0" w:tplc="EA509E68">
      <w:start w:val="5"/>
      <w:numFmt w:val="decimal"/>
      <w:lvlText w:val="%1."/>
      <w:lvlJc w:val="left"/>
      <w:pPr>
        <w:ind w:left="720" w:hanging="360"/>
      </w:pPr>
      <w:rPr>
        <w:rFonts w:eastAsia="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99C084B"/>
    <w:multiLevelType w:val="hybridMultilevel"/>
    <w:tmpl w:val="B4FA87D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A677FF"/>
    <w:multiLevelType w:val="hybridMultilevel"/>
    <w:tmpl w:val="6BC271E8"/>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291E8C"/>
    <w:multiLevelType w:val="multilevel"/>
    <w:tmpl w:val="65291E8C"/>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5"/>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num>
  <w:num w:numId="10">
    <w:abstractNumId w:val="3"/>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A3747"/>
    <w:rsid w:val="00001FB4"/>
    <w:rsid w:val="00007F62"/>
    <w:rsid w:val="00013A6F"/>
    <w:rsid w:val="00013E98"/>
    <w:rsid w:val="000230CE"/>
    <w:rsid w:val="0004088D"/>
    <w:rsid w:val="00082D7F"/>
    <w:rsid w:val="000A3906"/>
    <w:rsid w:val="000C5682"/>
    <w:rsid w:val="000E0BB4"/>
    <w:rsid w:val="001026DE"/>
    <w:rsid w:val="00110596"/>
    <w:rsid w:val="00142042"/>
    <w:rsid w:val="00153406"/>
    <w:rsid w:val="00186B03"/>
    <w:rsid w:val="00191B7A"/>
    <w:rsid w:val="00194E14"/>
    <w:rsid w:val="00197264"/>
    <w:rsid w:val="001A4F16"/>
    <w:rsid w:val="001C69B4"/>
    <w:rsid w:val="001E6D6E"/>
    <w:rsid w:val="001E74A8"/>
    <w:rsid w:val="001F16AA"/>
    <w:rsid w:val="00230B46"/>
    <w:rsid w:val="002449C7"/>
    <w:rsid w:val="002559F3"/>
    <w:rsid w:val="00257A90"/>
    <w:rsid w:val="00277098"/>
    <w:rsid w:val="002B0952"/>
    <w:rsid w:val="002B3451"/>
    <w:rsid w:val="002C06E0"/>
    <w:rsid w:val="002D4BA1"/>
    <w:rsid w:val="002D76D4"/>
    <w:rsid w:val="002E54C8"/>
    <w:rsid w:val="00312F89"/>
    <w:rsid w:val="00323343"/>
    <w:rsid w:val="003527AB"/>
    <w:rsid w:val="00362CF7"/>
    <w:rsid w:val="00364EAF"/>
    <w:rsid w:val="003A73C9"/>
    <w:rsid w:val="003B15F4"/>
    <w:rsid w:val="003E0844"/>
    <w:rsid w:val="003E585E"/>
    <w:rsid w:val="003F60A4"/>
    <w:rsid w:val="003F6616"/>
    <w:rsid w:val="00412122"/>
    <w:rsid w:val="00416AC4"/>
    <w:rsid w:val="00425A6B"/>
    <w:rsid w:val="00436B26"/>
    <w:rsid w:val="0044109D"/>
    <w:rsid w:val="0044355F"/>
    <w:rsid w:val="00446120"/>
    <w:rsid w:val="00456254"/>
    <w:rsid w:val="00496307"/>
    <w:rsid w:val="00496E93"/>
    <w:rsid w:val="004C72A0"/>
    <w:rsid w:val="004D730D"/>
    <w:rsid w:val="0050233B"/>
    <w:rsid w:val="0050698F"/>
    <w:rsid w:val="005132FE"/>
    <w:rsid w:val="00516894"/>
    <w:rsid w:val="00522AEB"/>
    <w:rsid w:val="00527769"/>
    <w:rsid w:val="00541AEE"/>
    <w:rsid w:val="005444A5"/>
    <w:rsid w:val="0057521D"/>
    <w:rsid w:val="005801B4"/>
    <w:rsid w:val="0059498C"/>
    <w:rsid w:val="005A52B8"/>
    <w:rsid w:val="005D533D"/>
    <w:rsid w:val="005E1762"/>
    <w:rsid w:val="005E5129"/>
    <w:rsid w:val="005E5A46"/>
    <w:rsid w:val="005F4511"/>
    <w:rsid w:val="0060158D"/>
    <w:rsid w:val="0061193D"/>
    <w:rsid w:val="0061301F"/>
    <w:rsid w:val="00615567"/>
    <w:rsid w:val="006262A8"/>
    <w:rsid w:val="0064165A"/>
    <w:rsid w:val="00663C7D"/>
    <w:rsid w:val="00664A92"/>
    <w:rsid w:val="0067039C"/>
    <w:rsid w:val="00690E52"/>
    <w:rsid w:val="00693727"/>
    <w:rsid w:val="006A197F"/>
    <w:rsid w:val="006B280A"/>
    <w:rsid w:val="00743AE4"/>
    <w:rsid w:val="00744ED8"/>
    <w:rsid w:val="007726BC"/>
    <w:rsid w:val="0077563E"/>
    <w:rsid w:val="00782F3D"/>
    <w:rsid w:val="007955A8"/>
    <w:rsid w:val="007B129A"/>
    <w:rsid w:val="007B2D2B"/>
    <w:rsid w:val="007C2782"/>
    <w:rsid w:val="007C3CA2"/>
    <w:rsid w:val="007C5BCD"/>
    <w:rsid w:val="007E659A"/>
    <w:rsid w:val="008129BB"/>
    <w:rsid w:val="0081545E"/>
    <w:rsid w:val="00817B6F"/>
    <w:rsid w:val="00830556"/>
    <w:rsid w:val="00831449"/>
    <w:rsid w:val="00833206"/>
    <w:rsid w:val="00835E91"/>
    <w:rsid w:val="00837EC5"/>
    <w:rsid w:val="00841DAD"/>
    <w:rsid w:val="008455D7"/>
    <w:rsid w:val="00851FE0"/>
    <w:rsid w:val="008829AA"/>
    <w:rsid w:val="00886F6B"/>
    <w:rsid w:val="00895C37"/>
    <w:rsid w:val="00896943"/>
    <w:rsid w:val="008A66FD"/>
    <w:rsid w:val="008C2730"/>
    <w:rsid w:val="008C7068"/>
    <w:rsid w:val="008D3EE0"/>
    <w:rsid w:val="008E0DE7"/>
    <w:rsid w:val="008E5998"/>
    <w:rsid w:val="008F07E8"/>
    <w:rsid w:val="008F1EE4"/>
    <w:rsid w:val="009000D5"/>
    <w:rsid w:val="009009D4"/>
    <w:rsid w:val="00901351"/>
    <w:rsid w:val="00907B9E"/>
    <w:rsid w:val="00914B8D"/>
    <w:rsid w:val="0091572C"/>
    <w:rsid w:val="00926A86"/>
    <w:rsid w:val="009307FE"/>
    <w:rsid w:val="00936B6F"/>
    <w:rsid w:val="009803EE"/>
    <w:rsid w:val="009862E5"/>
    <w:rsid w:val="009A381A"/>
    <w:rsid w:val="009C29C7"/>
    <w:rsid w:val="009C428B"/>
    <w:rsid w:val="009E397D"/>
    <w:rsid w:val="00A02985"/>
    <w:rsid w:val="00A16A32"/>
    <w:rsid w:val="00A1739D"/>
    <w:rsid w:val="00A20DA6"/>
    <w:rsid w:val="00A24429"/>
    <w:rsid w:val="00A3114F"/>
    <w:rsid w:val="00A33CFB"/>
    <w:rsid w:val="00A372BD"/>
    <w:rsid w:val="00A5153B"/>
    <w:rsid w:val="00A51968"/>
    <w:rsid w:val="00A6429C"/>
    <w:rsid w:val="00A81EA4"/>
    <w:rsid w:val="00A87F9E"/>
    <w:rsid w:val="00AB232F"/>
    <w:rsid w:val="00AF242E"/>
    <w:rsid w:val="00B030AE"/>
    <w:rsid w:val="00B722F5"/>
    <w:rsid w:val="00B760FC"/>
    <w:rsid w:val="00B7740E"/>
    <w:rsid w:val="00B92C10"/>
    <w:rsid w:val="00B92E99"/>
    <w:rsid w:val="00B94B07"/>
    <w:rsid w:val="00BB40D6"/>
    <w:rsid w:val="00BC30CB"/>
    <w:rsid w:val="00BC7547"/>
    <w:rsid w:val="00BD0689"/>
    <w:rsid w:val="00BF65CF"/>
    <w:rsid w:val="00BF6C5A"/>
    <w:rsid w:val="00C107D2"/>
    <w:rsid w:val="00C12E70"/>
    <w:rsid w:val="00C3367B"/>
    <w:rsid w:val="00C35615"/>
    <w:rsid w:val="00C35D85"/>
    <w:rsid w:val="00C372E2"/>
    <w:rsid w:val="00C3766C"/>
    <w:rsid w:val="00C41022"/>
    <w:rsid w:val="00C4300A"/>
    <w:rsid w:val="00C54B01"/>
    <w:rsid w:val="00C6296C"/>
    <w:rsid w:val="00C92E99"/>
    <w:rsid w:val="00C93858"/>
    <w:rsid w:val="00CA6F68"/>
    <w:rsid w:val="00CB1F15"/>
    <w:rsid w:val="00CC244F"/>
    <w:rsid w:val="00CD034D"/>
    <w:rsid w:val="00CD171C"/>
    <w:rsid w:val="00CD63B8"/>
    <w:rsid w:val="00CF5F20"/>
    <w:rsid w:val="00D06B1E"/>
    <w:rsid w:val="00D238DA"/>
    <w:rsid w:val="00D376FF"/>
    <w:rsid w:val="00D45EB3"/>
    <w:rsid w:val="00D47B36"/>
    <w:rsid w:val="00D54EAE"/>
    <w:rsid w:val="00D5656F"/>
    <w:rsid w:val="00D75333"/>
    <w:rsid w:val="00D75A55"/>
    <w:rsid w:val="00D76C3A"/>
    <w:rsid w:val="00D86C6E"/>
    <w:rsid w:val="00D9526E"/>
    <w:rsid w:val="00D9605A"/>
    <w:rsid w:val="00DA2131"/>
    <w:rsid w:val="00DA3747"/>
    <w:rsid w:val="00DA6F79"/>
    <w:rsid w:val="00DC4B91"/>
    <w:rsid w:val="00DD29BA"/>
    <w:rsid w:val="00DD5B91"/>
    <w:rsid w:val="00E16E66"/>
    <w:rsid w:val="00E21B86"/>
    <w:rsid w:val="00E4334A"/>
    <w:rsid w:val="00E57943"/>
    <w:rsid w:val="00E9007C"/>
    <w:rsid w:val="00E96A02"/>
    <w:rsid w:val="00E96FD9"/>
    <w:rsid w:val="00EB0D25"/>
    <w:rsid w:val="00ED7246"/>
    <w:rsid w:val="00EE4AB2"/>
    <w:rsid w:val="00EE7CC5"/>
    <w:rsid w:val="00EF130B"/>
    <w:rsid w:val="00F06F2F"/>
    <w:rsid w:val="00F07735"/>
    <w:rsid w:val="00F1573E"/>
    <w:rsid w:val="00F511AE"/>
    <w:rsid w:val="00F546D3"/>
    <w:rsid w:val="00F57E08"/>
    <w:rsid w:val="00F73FBA"/>
    <w:rsid w:val="00FC41D9"/>
    <w:rsid w:val="00FE7D68"/>
    <w:rsid w:val="00FF6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E21B86"/>
    <w:rPr>
      <w:sz w:val="16"/>
      <w:szCs w:val="16"/>
    </w:rPr>
  </w:style>
  <w:style w:type="paragraph" w:styleId="a4">
    <w:name w:val="annotation text"/>
    <w:basedOn w:val="a"/>
    <w:link w:val="a5"/>
    <w:uiPriority w:val="99"/>
    <w:rsid w:val="00E21B86"/>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21B8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21B8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1B86"/>
    <w:rPr>
      <w:rFonts w:ascii="Segoe UI" w:hAnsi="Segoe UI" w:cs="Segoe UI"/>
      <w:sz w:val="18"/>
      <w:szCs w:val="18"/>
    </w:rPr>
  </w:style>
  <w:style w:type="paragraph" w:styleId="a8">
    <w:name w:val="List Paragraph"/>
    <w:basedOn w:val="a"/>
    <w:uiPriority w:val="34"/>
    <w:qFormat/>
    <w:rsid w:val="002559F3"/>
    <w:pPr>
      <w:ind w:left="720"/>
      <w:contextualSpacing/>
    </w:pPr>
  </w:style>
  <w:style w:type="paragraph" w:styleId="a9">
    <w:name w:val="No Spacing"/>
    <w:link w:val="aa"/>
    <w:uiPriority w:val="1"/>
    <w:qFormat/>
    <w:rsid w:val="00312F8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2F8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aa">
    <w:name w:val="Без интервала Знак"/>
    <w:link w:val="a9"/>
    <w:uiPriority w:val="1"/>
    <w:locked/>
    <w:rsid w:val="00312F89"/>
    <w:rPr>
      <w:rFonts w:ascii="Times New Roman" w:eastAsia="Times New Roman" w:hAnsi="Times New Roman" w:cs="Times New Roman"/>
      <w:sz w:val="24"/>
      <w:szCs w:val="24"/>
      <w:lang w:eastAsia="ru-RU"/>
    </w:rPr>
  </w:style>
  <w:style w:type="table" w:styleId="ab">
    <w:name w:val="Table Grid"/>
    <w:basedOn w:val="a1"/>
    <w:uiPriority w:val="39"/>
    <w:rsid w:val="0077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59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BE3AC-DFFA-44AB-8D70-8B5091A1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ГУ - Тюменское РО ФСС РФ</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Козицкая Елена Владимировна</dc:creator>
  <cp:lastModifiedBy>Егорова Александра Андреевна</cp:lastModifiedBy>
  <cp:revision>3</cp:revision>
  <cp:lastPrinted>2020-03-05T03:21:00Z</cp:lastPrinted>
  <dcterms:created xsi:type="dcterms:W3CDTF">2024-11-27T08:32:00Z</dcterms:created>
  <dcterms:modified xsi:type="dcterms:W3CDTF">2024-11-27T08:33:00Z</dcterms:modified>
</cp:coreProperties>
</file>