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69776D" w:rsidRDefault="00BA0A07" w:rsidP="00265F0B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265F0B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265F0B">
      <w:pPr>
        <w:keepNext/>
        <w:widowControl w:val="0"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265F0B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265F0B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265F0B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265F0B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69776D" w:rsidRDefault="00D1004E" w:rsidP="00265F0B">
      <w:pPr>
        <w:keepNext/>
        <w:widowControl w:val="0"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017DC8">
        <w:rPr>
          <w:rFonts w:ascii="Times New Roman" w:hAnsi="Times New Roman" w:cs="Times New Roman"/>
          <w:sz w:val="24"/>
          <w:szCs w:val="24"/>
        </w:rPr>
        <w:t>.</w:t>
      </w:r>
    </w:p>
    <w:p w:rsidR="00A642C0" w:rsidRPr="0069776D" w:rsidRDefault="00A642C0" w:rsidP="00265F0B">
      <w:pPr>
        <w:keepNext/>
        <w:widowControl w:val="0"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330"/>
        <w:gridCol w:w="552"/>
        <w:gridCol w:w="1479"/>
        <w:gridCol w:w="2450"/>
        <w:gridCol w:w="2127"/>
      </w:tblGrid>
      <w:tr w:rsidR="00FA1E91" w:rsidRPr="0058261A" w:rsidTr="0058261A">
        <w:tc>
          <w:tcPr>
            <w:tcW w:w="426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58261A" w:rsidRDefault="00960722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9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450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27" w:type="dxa"/>
          </w:tcPr>
          <w:p w:rsidR="00BB32C0" w:rsidRPr="0058261A" w:rsidRDefault="009847D3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58261A" w:rsidRPr="0058261A" w:rsidTr="0058261A">
        <w:trPr>
          <w:trHeight w:val="3778"/>
        </w:trPr>
        <w:tc>
          <w:tcPr>
            <w:tcW w:w="426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58261A" w:rsidRPr="0058261A" w:rsidRDefault="0058261A" w:rsidP="0058261A">
            <w:pPr>
              <w:keepNext/>
              <w:widowControl w:val="0"/>
              <w:autoSpaceDE w:val="0"/>
              <w:autoSpaceDN w:val="0"/>
              <w:adjustRightInd w:val="0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Очиститель для кожи во флаконе, не менее 180 мл 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32.50.13.190-00006910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4 860</w:t>
            </w: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450" w:type="dxa"/>
          </w:tcPr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замещающие мыло и воду, для очищения кожи вокруг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адгезивов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ухода за кожей.</w:t>
            </w:r>
          </w:p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Во флаконе.</w:t>
            </w:r>
          </w:p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 индивидуальной упаковке.</w:t>
            </w:r>
          </w:p>
        </w:tc>
        <w:tc>
          <w:tcPr>
            <w:tcW w:w="2127" w:type="dxa"/>
          </w:tcPr>
          <w:p w:rsidR="0058261A" w:rsidRPr="0058261A" w:rsidRDefault="0058261A" w:rsidP="00272819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8261A" w:rsidRPr="0058261A" w:rsidTr="00F95848">
        <w:trPr>
          <w:trHeight w:val="1329"/>
        </w:trPr>
        <w:tc>
          <w:tcPr>
            <w:tcW w:w="426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727AE7">
              <w:rPr>
                <w:rFonts w:ascii="Times New Roman" w:hAnsi="Times New Roman" w:cs="Times New Roman"/>
                <w:sz w:val="24"/>
                <w:szCs w:val="24"/>
              </w:rPr>
              <w:t>, миллилитр</w:t>
            </w:r>
          </w:p>
        </w:tc>
        <w:tc>
          <w:tcPr>
            <w:tcW w:w="2450" w:type="dxa"/>
          </w:tcPr>
          <w:p w:rsidR="0058261A" w:rsidRPr="0058261A" w:rsidRDefault="0058261A" w:rsidP="00727AE7">
            <w:pPr>
              <w:keepNext/>
              <w:keepLines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180 </w:t>
            </w:r>
          </w:p>
        </w:tc>
        <w:tc>
          <w:tcPr>
            <w:tcW w:w="2127" w:type="dxa"/>
          </w:tcPr>
          <w:p w:rsidR="0058261A" w:rsidRPr="0058261A" w:rsidRDefault="0058261A" w:rsidP="00272819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8261A" w:rsidRPr="0058261A" w:rsidTr="00F95848">
        <w:trPr>
          <w:trHeight w:val="1329"/>
        </w:trPr>
        <w:tc>
          <w:tcPr>
            <w:tcW w:w="426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Распылитель</w:t>
            </w:r>
          </w:p>
        </w:tc>
        <w:tc>
          <w:tcPr>
            <w:tcW w:w="2450" w:type="dxa"/>
          </w:tcPr>
          <w:p w:rsidR="0058261A" w:rsidRPr="0058261A" w:rsidRDefault="0058261A" w:rsidP="0058261A">
            <w:pPr>
              <w:keepNext/>
              <w:keepLines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С распылителем или без</w:t>
            </w:r>
          </w:p>
        </w:tc>
        <w:tc>
          <w:tcPr>
            <w:tcW w:w="2127" w:type="dxa"/>
          </w:tcPr>
          <w:p w:rsidR="0058261A" w:rsidRPr="0058261A" w:rsidRDefault="0058261A" w:rsidP="00272819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8261A" w:rsidRPr="0058261A" w:rsidTr="0058261A">
        <w:trPr>
          <w:trHeight w:val="375"/>
        </w:trPr>
        <w:tc>
          <w:tcPr>
            <w:tcW w:w="426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Очиститель для кожи в форме салфеток, не менее 30 шт.</w:t>
            </w:r>
          </w:p>
        </w:tc>
        <w:tc>
          <w:tcPr>
            <w:tcW w:w="1330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32.50.13.190-00006911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552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31 330</w:t>
            </w: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450" w:type="dxa"/>
          </w:tcPr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замещающие мыло и воду, для очищения кожи вокруг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адгезивов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ухода за кожей. В форме салфеток. Салфетки предназначены для </w:t>
            </w:r>
            <w:r w:rsidRPr="0058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однократного применения.</w:t>
            </w:r>
          </w:p>
        </w:tc>
        <w:tc>
          <w:tcPr>
            <w:tcW w:w="2127" w:type="dxa"/>
          </w:tcPr>
          <w:p w:rsidR="0058261A" w:rsidRPr="0058261A" w:rsidRDefault="0058261A" w:rsidP="009B4692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8261A" w:rsidRPr="0058261A" w:rsidTr="0058261A">
        <w:trPr>
          <w:trHeight w:val="281"/>
        </w:trPr>
        <w:tc>
          <w:tcPr>
            <w:tcW w:w="426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Количество салфеток</w:t>
            </w:r>
          </w:p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 упаковке</w:t>
            </w:r>
            <w:bookmarkStart w:id="0" w:name="_GoBack"/>
            <w:bookmarkEnd w:id="0"/>
            <w:r w:rsidR="00FD2D4B">
              <w:rPr>
                <w:rFonts w:ascii="Times New Roman" w:hAnsi="Times New Roman" w:cs="Times New Roman"/>
                <w:sz w:val="24"/>
                <w:szCs w:val="24"/>
              </w:rPr>
              <w:t>, штук</w:t>
            </w:r>
          </w:p>
        </w:tc>
        <w:tc>
          <w:tcPr>
            <w:tcW w:w="2450" w:type="dxa"/>
          </w:tcPr>
          <w:p w:rsidR="0058261A" w:rsidRPr="0058261A" w:rsidRDefault="0058261A" w:rsidP="00FD2D4B">
            <w:pPr>
              <w:keepNext/>
              <w:keepLines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</w:p>
        </w:tc>
        <w:tc>
          <w:tcPr>
            <w:tcW w:w="2127" w:type="dxa"/>
          </w:tcPr>
          <w:p w:rsidR="0058261A" w:rsidRPr="0058261A" w:rsidRDefault="0058261A" w:rsidP="009B4692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F3139" w:rsidRPr="0058261A" w:rsidTr="0058261A">
        <w:trPr>
          <w:trHeight w:val="353"/>
        </w:trPr>
        <w:tc>
          <w:tcPr>
            <w:tcW w:w="3457" w:type="dxa"/>
            <w:gridSpan w:val="3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2" w:type="dxa"/>
          </w:tcPr>
          <w:p w:rsidR="006F3139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36 190</w:t>
            </w:r>
          </w:p>
        </w:tc>
        <w:tc>
          <w:tcPr>
            <w:tcW w:w="1479" w:type="dxa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401" w:rsidRPr="0069776D" w:rsidRDefault="006B1401" w:rsidP="00265F0B">
      <w:pPr>
        <w:keepNext/>
        <w:widowControl w:val="0"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Остаточный срок годности товара на момент выдачи товара должен быть не менее 1 года (остаточный срок годности товара не относится к функциональным, техническим и качественным характеристикам товара).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Так как Заказчиком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при описании объекта закупки дополнительно к установленным в соответствии с законодательством Российской Федерации о техническом регулировании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</w:t>
      </w:r>
      <w:r>
        <w:rPr>
          <w:rFonts w:ascii="Times New Roman" w:hAnsi="Times New Roman" w:cs="Times New Roman"/>
          <w:sz w:val="24"/>
          <w:szCs w:val="24"/>
        </w:rPr>
        <w:t>обосновывает следующим образом.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 Получателей  (ИПРА).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Описание функциональных и технических характеристик закупаемых товаров разработано с учетом индивидуальных программам реабилитации или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 Получателей (ИПРА).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, 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r w:rsidR="00F95848" w:rsidRPr="0058261A">
        <w:rPr>
          <w:rFonts w:ascii="Times New Roman" w:hAnsi="Times New Roman" w:cs="Times New Roman"/>
          <w:sz w:val="24"/>
          <w:szCs w:val="24"/>
        </w:rPr>
        <w:t xml:space="preserve">Р </w:t>
      </w:r>
      <w:r w:rsidRPr="0058261A">
        <w:rPr>
          <w:rFonts w:ascii="Times New Roman" w:hAnsi="Times New Roman" w:cs="Times New Roman"/>
          <w:sz w:val="24"/>
          <w:szCs w:val="24"/>
        </w:rPr>
        <w:t xml:space="preserve">58235-2022 Национальный стандарт Российской Федерации. Специальные средства при нарушении функции выделения. Термины и определения. Классификация,  ГОСТ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58237-2022 </w:t>
      </w:r>
      <w:r w:rsidRPr="0058261A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Национальный стандарт Российской Федерации. Средства ухода за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кишечными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>. Характеристики и основные требования. Методы испытаний.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58261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8261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30.09.2024 г. должно быть поставлено 100% общего объема товаров.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A316C0" w:rsidRPr="00A576A2" w:rsidRDefault="00A316C0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0EB" w:rsidRPr="00A576A2" w:rsidRDefault="001270EB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70EB" w:rsidRPr="00A576A2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1A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E7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712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848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D4B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B75C-E63F-4B97-AE6A-59C03FE4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94</cp:revision>
  <cp:lastPrinted>2024-06-05T06:17:00Z</cp:lastPrinted>
  <dcterms:created xsi:type="dcterms:W3CDTF">2024-03-05T04:53:00Z</dcterms:created>
  <dcterms:modified xsi:type="dcterms:W3CDTF">2024-06-05T06:17:00Z</dcterms:modified>
</cp:coreProperties>
</file>