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EB" w:rsidRDefault="00D0017C" w:rsidP="00F23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E0C91" w:rsidRDefault="008E0C91" w:rsidP="00F23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(ТЕХНИЧЕСКОЕ ЗАДАНИЕ)</w:t>
      </w:r>
    </w:p>
    <w:p w:rsidR="003E0E86" w:rsidRDefault="00F23223" w:rsidP="00245471">
      <w:pPr>
        <w:pStyle w:val="2"/>
        <w:ind w:left="0" w:firstLine="0"/>
        <w:jc w:val="center"/>
        <w:rPr>
          <w:bCs w:val="0"/>
        </w:rPr>
      </w:pPr>
      <w:r w:rsidRPr="00F23223">
        <w:rPr>
          <w:sz w:val="24"/>
          <w:szCs w:val="24"/>
        </w:rPr>
        <w:t>Наименование и описание объекта</w:t>
      </w:r>
      <w:r w:rsidR="003E0E86">
        <w:rPr>
          <w:sz w:val="24"/>
          <w:szCs w:val="24"/>
        </w:rPr>
        <w:t xml:space="preserve"> закупки</w:t>
      </w:r>
      <w:r w:rsidRPr="00F23223">
        <w:rPr>
          <w:sz w:val="24"/>
          <w:szCs w:val="24"/>
        </w:rPr>
        <w:t xml:space="preserve"> </w:t>
      </w:r>
      <w:r w:rsidR="00245471">
        <w:rPr>
          <w:sz w:val="24"/>
          <w:szCs w:val="24"/>
        </w:rPr>
        <w:t>конкурса</w:t>
      </w:r>
      <w:r w:rsidR="003E0E86">
        <w:rPr>
          <w:sz w:val="24"/>
          <w:szCs w:val="24"/>
        </w:rPr>
        <w:t xml:space="preserve"> в электронной форме</w:t>
      </w:r>
      <w:r w:rsidRPr="00F23223">
        <w:rPr>
          <w:sz w:val="24"/>
          <w:szCs w:val="24"/>
        </w:rPr>
        <w:t>:</w:t>
      </w:r>
      <w:bookmarkStart w:id="0" w:name="_GoBack"/>
      <w:bookmarkEnd w:id="0"/>
      <w:r w:rsidR="00245471" w:rsidRPr="00245471">
        <w:rPr>
          <w:bCs w:val="0"/>
        </w:rPr>
        <w:t xml:space="preserve"> </w:t>
      </w:r>
    </w:p>
    <w:p w:rsidR="005955DF" w:rsidRPr="00245471" w:rsidRDefault="00245471" w:rsidP="003E0E86">
      <w:pPr>
        <w:pStyle w:val="2"/>
        <w:spacing w:before="0" w:beforeAutospacing="0" w:after="0" w:afterAutospacing="0"/>
        <w:ind w:left="0" w:firstLine="0"/>
        <w:jc w:val="center"/>
        <w:rPr>
          <w:bCs w:val="0"/>
          <w:sz w:val="26"/>
          <w:szCs w:val="26"/>
        </w:rPr>
      </w:pPr>
      <w:r w:rsidRPr="00245471">
        <w:rPr>
          <w:bCs w:val="0"/>
          <w:sz w:val="24"/>
          <w:szCs w:val="24"/>
        </w:rPr>
        <w:t>№ 007-эок. Выполнение работ по обеспечению протезом на нижнюю конечность в 2024г.</w:t>
      </w:r>
    </w:p>
    <w:tbl>
      <w:tblPr>
        <w:tblpPr w:leftFromText="180" w:rightFromText="180" w:vertAnchor="text" w:horzAnchor="margin" w:tblpXSpec="center" w:tblpY="6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1985"/>
        <w:gridCol w:w="6379"/>
        <w:gridCol w:w="1275"/>
      </w:tblGrid>
      <w:tr w:rsidR="00F23223" w:rsidRPr="00143BC3" w:rsidTr="00E37B6A">
        <w:trPr>
          <w:trHeight w:val="694"/>
        </w:trPr>
        <w:tc>
          <w:tcPr>
            <w:tcW w:w="562" w:type="dxa"/>
            <w:shd w:val="clear" w:color="auto" w:fill="auto"/>
            <w:vAlign w:val="center"/>
          </w:tcPr>
          <w:p w:rsidR="00F23223" w:rsidRPr="00143BC3" w:rsidRDefault="00F23223" w:rsidP="008E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Align w:val="center"/>
          </w:tcPr>
          <w:p w:rsidR="00F23223" w:rsidRPr="00143BC3" w:rsidRDefault="00F23223" w:rsidP="008E0C91">
            <w:pPr>
              <w:tabs>
                <w:tab w:val="left" w:pos="97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23223" w:rsidRPr="00143BC3" w:rsidRDefault="00F23223" w:rsidP="008E0C91">
            <w:pPr>
              <w:tabs>
                <w:tab w:val="left" w:pos="97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функциональных и технических характеристик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3223" w:rsidRPr="00143BC3" w:rsidRDefault="00F23223" w:rsidP="008E0C91">
            <w:pPr>
              <w:tabs>
                <w:tab w:val="left" w:pos="97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  <w:r w:rsidRPr="00143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шт.</w:t>
            </w:r>
          </w:p>
        </w:tc>
      </w:tr>
      <w:tr w:rsidR="00143BC3" w:rsidRPr="00143BC3" w:rsidTr="00AA646C">
        <w:trPr>
          <w:trHeight w:val="694"/>
        </w:trPr>
        <w:tc>
          <w:tcPr>
            <w:tcW w:w="562" w:type="dxa"/>
            <w:shd w:val="clear" w:color="auto" w:fill="auto"/>
          </w:tcPr>
          <w:p w:rsidR="00143BC3" w:rsidRPr="00143BC3" w:rsidRDefault="00143BC3" w:rsidP="00AA646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245471" w:rsidRDefault="00245471" w:rsidP="00AA646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71">
              <w:rPr>
                <w:rFonts w:ascii="Times New Roman" w:hAnsi="Times New Roman" w:cs="Times New Roman"/>
                <w:sz w:val="24"/>
                <w:szCs w:val="24"/>
              </w:rPr>
              <w:t xml:space="preserve">8-07-12 </w:t>
            </w:r>
          </w:p>
          <w:p w:rsidR="00143BC3" w:rsidRPr="00143BC3" w:rsidRDefault="00245471" w:rsidP="00143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471">
              <w:rPr>
                <w:rFonts w:ascii="Times New Roman" w:hAnsi="Times New Roman" w:cs="Times New Roman"/>
                <w:sz w:val="24"/>
                <w:szCs w:val="24"/>
              </w:rPr>
              <w:t xml:space="preserve">Протез бедра модульный с микропроцессорным управлением 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45471" w:rsidRPr="00245471" w:rsidRDefault="00143BC3" w:rsidP="00AA646C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471" w:rsidRPr="00245471">
              <w:rPr>
                <w:b/>
              </w:rPr>
              <w:t xml:space="preserve"> </w:t>
            </w:r>
            <w:r w:rsidR="00245471" w:rsidRPr="00245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Протез должен иметь следующие характеристики:  </w:t>
            </w:r>
          </w:p>
          <w:p w:rsidR="00245471" w:rsidRPr="00245471" w:rsidRDefault="00245471" w:rsidP="00245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471">
              <w:rPr>
                <w:rFonts w:ascii="Times New Roman" w:hAnsi="Times New Roman" w:cs="Times New Roman"/>
                <w:sz w:val="24"/>
                <w:szCs w:val="24"/>
              </w:rPr>
              <w:t xml:space="preserve">1 ФУНКЦИОНАЛЬНО – АНТРОПОМЕТРИЧЕСКИЕ ДАННЫЕ: </w:t>
            </w:r>
          </w:p>
          <w:p w:rsidR="00245471" w:rsidRDefault="00245471" w:rsidP="00245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471">
              <w:rPr>
                <w:rFonts w:ascii="Times New Roman" w:hAnsi="Times New Roman" w:cs="Times New Roman"/>
                <w:sz w:val="24"/>
                <w:szCs w:val="24"/>
              </w:rPr>
              <w:t xml:space="preserve">1.1 УРОВЕНЬ АМПУТАЦИИ: </w:t>
            </w:r>
          </w:p>
          <w:p w:rsidR="00245471" w:rsidRPr="00245471" w:rsidRDefault="00245471" w:rsidP="00245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471">
              <w:rPr>
                <w:rFonts w:ascii="Times New Roman" w:hAnsi="Times New Roman" w:cs="Times New Roman"/>
                <w:sz w:val="24"/>
                <w:szCs w:val="24"/>
              </w:rPr>
              <w:t>1.1.2 НИЖНЯЯ ТРЕТЬ БЕДРА;</w:t>
            </w:r>
          </w:p>
          <w:p w:rsidR="00245471" w:rsidRPr="00245471" w:rsidRDefault="00245471" w:rsidP="00245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471">
              <w:rPr>
                <w:rFonts w:ascii="Times New Roman" w:hAnsi="Times New Roman" w:cs="Times New Roman"/>
                <w:sz w:val="24"/>
                <w:szCs w:val="24"/>
              </w:rPr>
              <w:t>1.2 СОСТОЯНИЕ КУЛЬТИ: 1.2.1 ФУНКЦИОНАЛЬНАЯ;</w:t>
            </w:r>
          </w:p>
          <w:p w:rsidR="00245471" w:rsidRPr="00245471" w:rsidRDefault="00245471" w:rsidP="00245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471">
              <w:rPr>
                <w:rFonts w:ascii="Times New Roman" w:hAnsi="Times New Roman" w:cs="Times New Roman"/>
                <w:sz w:val="24"/>
                <w:szCs w:val="24"/>
              </w:rPr>
              <w:t>1.3 УРОВЕНЬ АКТИВНОСТИ: 1.3.3 3-4;</w:t>
            </w:r>
          </w:p>
          <w:p w:rsidR="00245471" w:rsidRPr="00245471" w:rsidRDefault="00245471" w:rsidP="00245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471">
              <w:rPr>
                <w:rFonts w:ascii="Times New Roman" w:hAnsi="Times New Roman" w:cs="Times New Roman"/>
                <w:sz w:val="24"/>
                <w:szCs w:val="24"/>
              </w:rPr>
              <w:t>1.5 ПРОТЕЗИРОВАНИЕ: 1.5.2 ПОВТОРНОЕ;</w:t>
            </w:r>
          </w:p>
          <w:p w:rsidR="00245471" w:rsidRPr="00245471" w:rsidRDefault="00245471" w:rsidP="00245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471">
              <w:rPr>
                <w:rFonts w:ascii="Times New Roman" w:hAnsi="Times New Roman" w:cs="Times New Roman"/>
                <w:sz w:val="24"/>
                <w:szCs w:val="24"/>
              </w:rPr>
              <w:t>1.4 ВЕС ПАЦИЕНТА, КГ: 105;</w:t>
            </w:r>
          </w:p>
          <w:p w:rsidR="00245471" w:rsidRPr="00245471" w:rsidRDefault="00245471" w:rsidP="00245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471">
              <w:rPr>
                <w:rFonts w:ascii="Times New Roman" w:hAnsi="Times New Roman" w:cs="Times New Roman"/>
                <w:sz w:val="24"/>
                <w:szCs w:val="24"/>
              </w:rPr>
              <w:t xml:space="preserve">2 ПРИЕМНАЯ ГИЛЬЗА: </w:t>
            </w:r>
          </w:p>
          <w:p w:rsidR="00245471" w:rsidRPr="00245471" w:rsidRDefault="00245471" w:rsidP="00245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471">
              <w:rPr>
                <w:rFonts w:ascii="Times New Roman" w:hAnsi="Times New Roman" w:cs="Times New Roman"/>
                <w:sz w:val="24"/>
                <w:szCs w:val="24"/>
              </w:rPr>
              <w:t>2.2 КОНСТРУКТИВНЫЕ ОСОБЕННОСТИ МОДУЛЯ (УЗЛА, ЭЛЕМЕНТА): 2.2.1 ЖЕСТКАЯ, 2.2.2 КОМБИНИРОВАННАЯ: НЕСУЩАЯ ГИЛЬЗА ЖЕСТКАЯ, ВНУТРЕННЯЯ - ПОЛУЖЕСТКАЯ;</w:t>
            </w:r>
          </w:p>
          <w:p w:rsidR="00245471" w:rsidRPr="00245471" w:rsidRDefault="00245471" w:rsidP="00245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471">
              <w:rPr>
                <w:rFonts w:ascii="Times New Roman" w:hAnsi="Times New Roman" w:cs="Times New Roman"/>
                <w:sz w:val="24"/>
                <w:szCs w:val="24"/>
              </w:rPr>
              <w:t>3 ВКЛАДНЫЕ ЭЛЕМЕНТЫ: ;</w:t>
            </w:r>
          </w:p>
          <w:p w:rsidR="00245471" w:rsidRPr="00245471" w:rsidRDefault="00245471" w:rsidP="00245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471">
              <w:rPr>
                <w:rFonts w:ascii="Times New Roman" w:hAnsi="Times New Roman" w:cs="Times New Roman"/>
                <w:sz w:val="24"/>
                <w:szCs w:val="24"/>
              </w:rPr>
              <w:t xml:space="preserve">4 СТОПА: </w:t>
            </w:r>
          </w:p>
          <w:p w:rsidR="00245471" w:rsidRPr="00245471" w:rsidRDefault="00245471" w:rsidP="00245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471">
              <w:rPr>
                <w:rFonts w:ascii="Times New Roman" w:hAnsi="Times New Roman" w:cs="Times New Roman"/>
                <w:sz w:val="24"/>
                <w:szCs w:val="24"/>
              </w:rPr>
              <w:t>4.1 НАИМЕНОВАНИЕ РАЗНОВИДНОСТИ МОДУЛЯ (УЗЛА, ЭЛЕМЕНТА): 4.1.1 СТОПА;</w:t>
            </w:r>
          </w:p>
          <w:p w:rsidR="00245471" w:rsidRPr="00245471" w:rsidRDefault="00245471" w:rsidP="00245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471">
              <w:rPr>
                <w:rFonts w:ascii="Times New Roman" w:hAnsi="Times New Roman" w:cs="Times New Roman"/>
                <w:sz w:val="24"/>
                <w:szCs w:val="24"/>
              </w:rPr>
              <w:t>4.2 КОНСТРУКТИВНЫЕ ОСОБЕННОСТИ МОДУЛЯ (УЗЛА, ЭЛЕМЕНТА): 4.2.4 СТОПА ИЗ КОМПОЗИЦИОННЫХ МАТЕРИАЛОВ (ЭНЕРГОСБЕРЕГАЮЩАЯ);</w:t>
            </w:r>
          </w:p>
          <w:p w:rsidR="00245471" w:rsidRPr="00245471" w:rsidRDefault="00245471" w:rsidP="00245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471">
              <w:rPr>
                <w:rFonts w:ascii="Times New Roman" w:hAnsi="Times New Roman" w:cs="Times New Roman"/>
                <w:sz w:val="24"/>
                <w:szCs w:val="24"/>
              </w:rPr>
              <w:t xml:space="preserve">5 КОЛЕННЫЙ МОДУЛЬ: </w:t>
            </w:r>
          </w:p>
          <w:p w:rsidR="00245471" w:rsidRPr="00245471" w:rsidRDefault="00245471" w:rsidP="00245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471">
              <w:rPr>
                <w:rFonts w:ascii="Times New Roman" w:hAnsi="Times New Roman" w:cs="Times New Roman"/>
                <w:sz w:val="24"/>
                <w:szCs w:val="24"/>
              </w:rPr>
              <w:t>5.2 КОНСТРУКТИВНЫЕ ОСОБЕННОСТИ МОДУЛЯ (УЗЛА, ЭЛЕМЕНТА): 5.2.1 КОЛЕННЫЙ МОДУЛЬ С МИКРОПРОЦЕССОРНЫМ УПРАВЛЕНИЕМ;</w:t>
            </w:r>
          </w:p>
          <w:p w:rsidR="00245471" w:rsidRPr="00245471" w:rsidRDefault="00245471" w:rsidP="00245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471">
              <w:rPr>
                <w:rFonts w:ascii="Times New Roman" w:hAnsi="Times New Roman" w:cs="Times New Roman"/>
                <w:sz w:val="24"/>
                <w:szCs w:val="24"/>
              </w:rPr>
              <w:t>6 ДОПОЛНИТЕЛЬНЫЙ КОМПОНЕНТ (МОДУЛЬ) ПРОТЕЗА: ;</w:t>
            </w:r>
          </w:p>
          <w:p w:rsidR="00245471" w:rsidRPr="00245471" w:rsidRDefault="00245471" w:rsidP="00245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471">
              <w:rPr>
                <w:rFonts w:ascii="Times New Roman" w:hAnsi="Times New Roman" w:cs="Times New Roman"/>
                <w:sz w:val="24"/>
                <w:szCs w:val="24"/>
              </w:rPr>
              <w:t xml:space="preserve">7 КРЕПЛЕНИЕ: </w:t>
            </w:r>
          </w:p>
          <w:p w:rsidR="00245471" w:rsidRPr="00245471" w:rsidRDefault="00245471" w:rsidP="00245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471">
              <w:rPr>
                <w:rFonts w:ascii="Times New Roman" w:hAnsi="Times New Roman" w:cs="Times New Roman"/>
                <w:sz w:val="24"/>
                <w:szCs w:val="24"/>
              </w:rPr>
              <w:t>7.2 КОНСТРУКТИВНЫЕ ОСОБЕННОСТИ МОДУЛЯ (УЗЛА, ЭЛЕМЕНТА): 7.2.1 ВАКУУМНОЕ КРЕПЛЕНИЕ;</w:t>
            </w:r>
          </w:p>
          <w:p w:rsidR="00245471" w:rsidRPr="00245471" w:rsidRDefault="00245471" w:rsidP="00245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471">
              <w:rPr>
                <w:rFonts w:ascii="Times New Roman" w:hAnsi="Times New Roman" w:cs="Times New Roman"/>
                <w:sz w:val="24"/>
                <w:szCs w:val="24"/>
              </w:rPr>
              <w:t xml:space="preserve">8 ОТДЕЛОЧНЫЕ КОСМЕТИЧЕСКИЕ ЭЛЕМЕНТЫ: </w:t>
            </w:r>
          </w:p>
          <w:p w:rsidR="00143BC3" w:rsidRPr="00143BC3" w:rsidRDefault="00245471" w:rsidP="00245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471">
              <w:rPr>
                <w:rFonts w:ascii="Times New Roman" w:hAnsi="Times New Roman" w:cs="Times New Roman"/>
                <w:sz w:val="24"/>
                <w:szCs w:val="24"/>
              </w:rPr>
              <w:t>8.1 НАИМЕНОВАНИЕ РАЗНОВИДНОСТИ МОДУЛЯ (УЗЛА, ЭЛЕМЕНТА): 8.1.1 ЖЕСТКАЯ ОБЛИЦОВКА</w:t>
            </w:r>
          </w:p>
        </w:tc>
        <w:tc>
          <w:tcPr>
            <w:tcW w:w="1275" w:type="dxa"/>
            <w:shd w:val="clear" w:color="auto" w:fill="auto"/>
          </w:tcPr>
          <w:p w:rsidR="00143BC3" w:rsidRPr="00143BC3" w:rsidRDefault="00143BC3" w:rsidP="00AA646C">
            <w:pPr>
              <w:tabs>
                <w:tab w:val="left" w:pos="975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43BC3" w:rsidRPr="00143BC3" w:rsidTr="00874AE7">
        <w:trPr>
          <w:trHeight w:val="471"/>
        </w:trPr>
        <w:tc>
          <w:tcPr>
            <w:tcW w:w="562" w:type="dxa"/>
            <w:shd w:val="clear" w:color="auto" w:fill="auto"/>
            <w:vAlign w:val="center"/>
          </w:tcPr>
          <w:p w:rsidR="00143BC3" w:rsidRPr="00143BC3" w:rsidRDefault="00143BC3" w:rsidP="0014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43BC3" w:rsidRPr="00143BC3" w:rsidRDefault="00143BC3" w:rsidP="00143BC3">
            <w:pPr>
              <w:tabs>
                <w:tab w:val="left" w:pos="97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43BC3" w:rsidRPr="00143BC3" w:rsidRDefault="00143BC3" w:rsidP="00143BC3">
            <w:pPr>
              <w:tabs>
                <w:tab w:val="left" w:pos="97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43BC3" w:rsidRPr="00143BC3" w:rsidRDefault="00245471" w:rsidP="00143BC3">
            <w:pPr>
              <w:tabs>
                <w:tab w:val="left" w:pos="97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245471" w:rsidRDefault="00245471" w:rsidP="0014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C3" w:rsidRPr="00143BC3" w:rsidRDefault="00143BC3" w:rsidP="0014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функциональных и технических характеристик объекта закупки составлено на основании заключения медико-технической комиссии. </w:t>
      </w:r>
    </w:p>
    <w:p w:rsidR="00143BC3" w:rsidRPr="00143BC3" w:rsidRDefault="00143BC3" w:rsidP="0014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C3" w:rsidRPr="00143BC3" w:rsidRDefault="00143BC3" w:rsidP="00143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качеству работ</w:t>
      </w:r>
    </w:p>
    <w:p w:rsidR="00143BC3" w:rsidRPr="00143BC3" w:rsidRDefault="00143BC3" w:rsidP="0014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Протезы нижних конечностей должны соответствовать требованиям Государственного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испытаний», ГОСТ Р 53869-2021 «Протезы нижних конечностей. Технические требования». </w:t>
      </w:r>
    </w:p>
    <w:p w:rsidR="00143BC3" w:rsidRPr="00070266" w:rsidRDefault="00143BC3" w:rsidP="000702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техническим и функциональным характеристикам работ</w:t>
      </w:r>
    </w:p>
    <w:p w:rsidR="00143BC3" w:rsidRPr="00143BC3" w:rsidRDefault="00143BC3" w:rsidP="0014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</w:t>
      </w:r>
      <w:r w:rsidR="00D8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лняемые работы по обеспечению </w:t>
      </w: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</w:t>
      </w:r>
      <w:r w:rsidR="00D8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</w:t>
      </w:r>
      <w:r w:rsidR="00D861B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конечност</w:t>
      </w:r>
      <w:r w:rsidR="00D861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содержать комплекс медицинских, технических и социа</w:t>
      </w:r>
      <w:r w:rsidR="0012277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мероприятий, проводимых с</w:t>
      </w:r>
      <w:r w:rsidR="00EE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2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олучателями,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143BC3" w:rsidRPr="00143BC3" w:rsidRDefault="00143BC3" w:rsidP="0014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проведению комплекса медицинских,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 нижней конечности   с помощью протеза нижней конечности.</w:t>
      </w:r>
    </w:p>
    <w:p w:rsidR="00143BC3" w:rsidRPr="00143BC3" w:rsidRDefault="00143BC3" w:rsidP="0014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Приемная гильза протеза должна изготавливаться по индивидуальным параметрам </w:t>
      </w:r>
      <w:r w:rsidR="00070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D861B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7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предназначается для размещения в нем пораженной конечности, обеспечивая взаимодействие получателя с протезом конечности.</w:t>
      </w:r>
    </w:p>
    <w:p w:rsidR="00143BC3" w:rsidRPr="00143BC3" w:rsidRDefault="00143BC3" w:rsidP="0014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Функциональный узел протезов нижней конечности выполняет заданную функцию и имеет конструктивно-технологическую завершенность. </w:t>
      </w:r>
    </w:p>
    <w:p w:rsidR="00143BC3" w:rsidRPr="00143BC3" w:rsidRDefault="00143BC3" w:rsidP="0014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266" w:rsidRDefault="00070266" w:rsidP="000702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работ</w:t>
      </w:r>
    </w:p>
    <w:p w:rsidR="00143BC3" w:rsidRPr="00143BC3" w:rsidRDefault="00143BC3" w:rsidP="0014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обес</w:t>
      </w:r>
      <w:r w:rsidR="00D86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печению</w:t>
      </w: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протез</w:t>
      </w:r>
      <w:r w:rsidR="00D8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</w:t>
      </w:r>
      <w:r w:rsidR="00D861B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конечност</w:t>
      </w:r>
      <w:r w:rsidR="00D861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считать эффективно исполненными, если получател</w:t>
      </w:r>
      <w:r w:rsidR="00D861BC">
        <w:rPr>
          <w:rFonts w:ascii="Times New Roman" w:eastAsia="Times New Roman" w:hAnsi="Times New Roman" w:cs="Times New Roman"/>
          <w:sz w:val="24"/>
          <w:szCs w:val="24"/>
          <w:lang w:eastAsia="ru-RU"/>
        </w:rPr>
        <w:t>ь обучен</w:t>
      </w: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пользованию протезом нижней конечности (ГОСТ Р 59542-2021 «Национальный стандарт Российской федерации. Реабилитационные мероприятия. Услуги по обучению пользованию протезом нижней конечности»), если у него восстановлена опорная и двигательная функции конечности, </w:t>
      </w:r>
      <w:r w:rsidRPr="00D8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созданы условия для предупреждения развития деформации или благоприятного течения болезни. </w:t>
      </w:r>
      <w:r w:rsidR="00EE0117" w:rsidRPr="00D8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актах приема-передачи изделия отражать серийные номера узлов ТСР (стопа).  </w:t>
      </w:r>
      <w:r w:rsidRPr="00D86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</w:t>
      </w:r>
      <w:r w:rsidR="00070266" w:rsidRPr="00D8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изготовлению</w:t>
      </w:r>
      <w:r w:rsidR="0007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8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</w:t>
      </w: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протезом </w:t>
      </w:r>
      <w:r w:rsidR="0007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</w:t>
      </w: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выполнены с надлежащим качеством и в установленные сроки. </w:t>
      </w:r>
    </w:p>
    <w:p w:rsidR="00143BC3" w:rsidRPr="00143BC3" w:rsidRDefault="00143BC3" w:rsidP="0014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C3" w:rsidRPr="00070266" w:rsidRDefault="00143BC3" w:rsidP="000702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размерам, упаковке.</w:t>
      </w:r>
    </w:p>
    <w:p w:rsidR="00143BC3" w:rsidRPr="00143BC3" w:rsidRDefault="00143BC3" w:rsidP="0014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Маркировка протеза, а также их упаковка, хранение и транспортировка к месту жительства получателя (ветеранов) должен осуществляться с соблюдением требований ГОСТ Р ИСО 22523-2007 «Протезы конечностей и </w:t>
      </w:r>
      <w:proofErr w:type="spellStart"/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ортезы</w:t>
      </w:r>
      <w:proofErr w:type="spellEnd"/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наружные. Требования и методы испытаний» и ГОСТ</w:t>
      </w:r>
      <w:r w:rsidR="00D8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>Р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143BC3" w:rsidRPr="00143BC3" w:rsidRDefault="00143BC3" w:rsidP="0014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Упаковка протеза должна обеспечивать защиту от повреждений, порчи (изнашивания) или загрязнения во время хранения и транспортировки к месту жительства </w:t>
      </w:r>
      <w:r w:rsidR="000702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олучателя (ветерана).  Временная противокоррозионная защита протезов производится в соответствии с требованиями ГОСТ 9.014-78 «Единая система защиты от коррозии и старения материалов и изделий. Временная противокоррозионная защита изделий. Общие требования», а также стандартов и ТУна протезы конкретных групп, типов (видов, моделей).  </w:t>
      </w:r>
    </w:p>
    <w:p w:rsidR="00143BC3" w:rsidRPr="00070266" w:rsidRDefault="00143BC3" w:rsidP="0014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срокам и (или) объему предоставления гарантии качества работ </w:t>
      </w:r>
    </w:p>
    <w:p w:rsidR="00143BC3" w:rsidRPr="00143BC3" w:rsidRDefault="00143BC3" w:rsidP="0014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протез устанавливается со дня подписания Акта сдачи-приемки работ и должен составлять:</w:t>
      </w:r>
    </w:p>
    <w:p w:rsidR="00143BC3" w:rsidRPr="00143BC3" w:rsidRDefault="00143BC3" w:rsidP="0014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протезы нижних конечностей – 12 месяцев с даты подписания получателем </w:t>
      </w:r>
      <w:r w:rsidR="000702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сдачи-приемки Работ. В течение этого срока предприятие - изготовитель производит замену или ремонт изделия бесплатно.</w:t>
      </w:r>
    </w:p>
    <w:p w:rsidR="00143BC3" w:rsidRPr="00143BC3" w:rsidRDefault="00143BC3" w:rsidP="0014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Протезно-ортопедические изделия должны</w:t>
      </w:r>
      <w:r w:rsidR="00EE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</w:t>
      </w: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производителем         срок</w:t>
      </w:r>
      <w:r w:rsidR="00EE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пользования, который со дня</w:t>
      </w:r>
      <w:r w:rsidR="00EE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Акта сдачи-приемки работ Пользователем,    должен иметь величину,  не  менее  срока пользования, утвержденного приказом Министерства труда и социальной  защиты  Российской Федерации   от 05.03.2021 г.  № 107н «Об утверждении сроков пользования техническими средствами реабилитации, протезами и протезно-ортопедическими изделиями».   </w:t>
      </w:r>
    </w:p>
    <w:p w:rsidR="00143BC3" w:rsidRPr="00143BC3" w:rsidRDefault="00143BC3" w:rsidP="0014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выполнения работ:</w:t>
      </w: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при невозможности получателя прибыть к ме</w:t>
      </w:r>
      <w:r w:rsidR="00EE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 изготовления изделий, </w:t>
      </w:r>
      <w:r w:rsidR="00EE0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все </w:t>
      </w: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работы по определению индивидуальных размеров получателя должны осуществляться по месту жительства получателя, а также при невозможности выдача изготовленного изделия должна осуществляться по месту жительства получател</w:t>
      </w:r>
      <w:r w:rsidR="00EE011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43B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5DF" w:rsidRDefault="00143BC3" w:rsidP="0014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Сроки </w:t>
      </w:r>
      <w:r w:rsidRPr="00EE0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работ:</w:t>
      </w:r>
      <w:r w:rsidRPr="00EE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60 календарных дней со дня обращения получателя (при наличии направлени</w:t>
      </w:r>
      <w:r w:rsidR="00EE0117" w:rsidRPr="00EE011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E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Заказчика). Работы должны быть выполнены в полном объеме до 15.11.2024 г.</w:t>
      </w:r>
      <w:r w:rsidR="00EE0117" w:rsidRPr="00EE0117">
        <w:rPr>
          <w:rFonts w:ascii="Times New Roman" w:hAnsi="Times New Roman" w:cs="Times New Roman"/>
          <w:sz w:val="24"/>
          <w:szCs w:val="24"/>
        </w:rPr>
        <w:t xml:space="preserve"> Срок действия контракта до 01.12.2024 г.</w:t>
      </w:r>
    </w:p>
    <w:p w:rsidR="00EE0117" w:rsidRDefault="00EE0117" w:rsidP="0014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117" w:rsidRDefault="00EE0117" w:rsidP="0014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117" w:rsidRPr="00EE0117" w:rsidRDefault="00EE0117" w:rsidP="0014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117" w:rsidRDefault="005405A7" w:rsidP="005058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01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установленных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</w:t>
      </w:r>
      <w:r w:rsidRPr="0050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применяемыми в национальной системе стандартизации, принятыми в соответствии с законодательством Российской Федерации о стандартизации, показателей, требований, условных обозначений и терминологии, описание технических характеристик товара, работы, услуги подготовлено на основании информации, полученной в результате изучения рынка содержащейся в свободном доступе и исходя из потребностей Заказчика с учетом требований Федерального закона от 26 июля 2006 года № 135-ФЗ «О защите конкуренции» и Федерального закона от 5 апреля 2013 № 44-ФЗ "О контрактной системе в сфере закупок товаров, работ, услуг для обеспечения государственных</w:t>
      </w:r>
      <w:r w:rsidRPr="008E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нужд"</w:t>
      </w:r>
      <w:r w:rsidR="00BF095D">
        <w:t>.</w:t>
      </w:r>
    </w:p>
    <w:p w:rsidR="00EE0117" w:rsidRPr="00EE0117" w:rsidRDefault="00EE0117" w:rsidP="00EE0117">
      <w:pPr>
        <w:rPr>
          <w:rFonts w:ascii="Times New Roman" w:hAnsi="Times New Roman" w:cs="Times New Roman"/>
        </w:rPr>
      </w:pPr>
    </w:p>
    <w:p w:rsidR="00EE0117" w:rsidRPr="00EE0117" w:rsidRDefault="00EE0117" w:rsidP="00EE0117">
      <w:pPr>
        <w:rPr>
          <w:rFonts w:ascii="Times New Roman" w:hAnsi="Times New Roman" w:cs="Times New Roman"/>
        </w:rPr>
      </w:pPr>
    </w:p>
    <w:p w:rsidR="00EE0117" w:rsidRPr="00EE0117" w:rsidRDefault="00EE0117" w:rsidP="00EE0117">
      <w:pPr>
        <w:rPr>
          <w:rFonts w:ascii="Times New Roman" w:hAnsi="Times New Roman" w:cs="Times New Roman"/>
        </w:rPr>
      </w:pPr>
    </w:p>
    <w:p w:rsidR="001C1059" w:rsidRPr="00EE0117" w:rsidRDefault="00EE0117" w:rsidP="00EE0117">
      <w:pPr>
        <w:rPr>
          <w:rFonts w:ascii="Times New Roman" w:hAnsi="Times New Roman" w:cs="Times New Roman"/>
        </w:rPr>
      </w:pPr>
      <w:r w:rsidRPr="00EE0117">
        <w:rPr>
          <w:rFonts w:ascii="Times New Roman" w:hAnsi="Times New Roman" w:cs="Times New Roman"/>
        </w:rPr>
        <w:t xml:space="preserve"> </w:t>
      </w:r>
    </w:p>
    <w:sectPr w:rsidR="001C1059" w:rsidRPr="00EE0117" w:rsidSect="008E0C91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06ABC"/>
    <w:rsid w:val="00021F04"/>
    <w:rsid w:val="00036D77"/>
    <w:rsid w:val="00063BB8"/>
    <w:rsid w:val="00070266"/>
    <w:rsid w:val="000A0408"/>
    <w:rsid w:val="000D4891"/>
    <w:rsid w:val="000E5691"/>
    <w:rsid w:val="000F451A"/>
    <w:rsid w:val="00113CD6"/>
    <w:rsid w:val="00117A24"/>
    <w:rsid w:val="00122773"/>
    <w:rsid w:val="00143BC3"/>
    <w:rsid w:val="00151F25"/>
    <w:rsid w:val="00177AF6"/>
    <w:rsid w:val="001B59D6"/>
    <w:rsid w:val="001C612B"/>
    <w:rsid w:val="001D70DA"/>
    <w:rsid w:val="001E1BC9"/>
    <w:rsid w:val="001F1CA9"/>
    <w:rsid w:val="00206398"/>
    <w:rsid w:val="00212CDA"/>
    <w:rsid w:val="00213066"/>
    <w:rsid w:val="00223D32"/>
    <w:rsid w:val="00245471"/>
    <w:rsid w:val="00245CD3"/>
    <w:rsid w:val="00257C66"/>
    <w:rsid w:val="002B4544"/>
    <w:rsid w:val="002C1F82"/>
    <w:rsid w:val="002D3A50"/>
    <w:rsid w:val="002D6AD2"/>
    <w:rsid w:val="002E4D33"/>
    <w:rsid w:val="002F095C"/>
    <w:rsid w:val="002F3EE3"/>
    <w:rsid w:val="002F5C10"/>
    <w:rsid w:val="00324E84"/>
    <w:rsid w:val="00334E1F"/>
    <w:rsid w:val="00347E4F"/>
    <w:rsid w:val="003B3209"/>
    <w:rsid w:val="003C3FCA"/>
    <w:rsid w:val="003E0E86"/>
    <w:rsid w:val="003F36EB"/>
    <w:rsid w:val="00410EF5"/>
    <w:rsid w:val="004424C1"/>
    <w:rsid w:val="0049463D"/>
    <w:rsid w:val="004B6555"/>
    <w:rsid w:val="00505829"/>
    <w:rsid w:val="005405A7"/>
    <w:rsid w:val="005955DF"/>
    <w:rsid w:val="005B638E"/>
    <w:rsid w:val="005D01F5"/>
    <w:rsid w:val="005D0F2D"/>
    <w:rsid w:val="00610AFA"/>
    <w:rsid w:val="00630AA7"/>
    <w:rsid w:val="006652B4"/>
    <w:rsid w:val="00675855"/>
    <w:rsid w:val="00680CFD"/>
    <w:rsid w:val="006A45B8"/>
    <w:rsid w:val="006F16E9"/>
    <w:rsid w:val="006F335D"/>
    <w:rsid w:val="007023DC"/>
    <w:rsid w:val="00706ABC"/>
    <w:rsid w:val="00783E67"/>
    <w:rsid w:val="007A2425"/>
    <w:rsid w:val="007B3EF1"/>
    <w:rsid w:val="0085193D"/>
    <w:rsid w:val="00854927"/>
    <w:rsid w:val="00874AE7"/>
    <w:rsid w:val="00880C1E"/>
    <w:rsid w:val="008C3C9E"/>
    <w:rsid w:val="008E0C91"/>
    <w:rsid w:val="008F475F"/>
    <w:rsid w:val="009202B0"/>
    <w:rsid w:val="00950894"/>
    <w:rsid w:val="009F02E4"/>
    <w:rsid w:val="00A0419B"/>
    <w:rsid w:val="00A22D09"/>
    <w:rsid w:val="00A421A4"/>
    <w:rsid w:val="00A4340C"/>
    <w:rsid w:val="00A81925"/>
    <w:rsid w:val="00AA646C"/>
    <w:rsid w:val="00AC68E0"/>
    <w:rsid w:val="00AE7BF3"/>
    <w:rsid w:val="00B43B0E"/>
    <w:rsid w:val="00B76B37"/>
    <w:rsid w:val="00B83B87"/>
    <w:rsid w:val="00BA288F"/>
    <w:rsid w:val="00BF095D"/>
    <w:rsid w:val="00BF4B8D"/>
    <w:rsid w:val="00C40BE2"/>
    <w:rsid w:val="00C42210"/>
    <w:rsid w:val="00CA07E4"/>
    <w:rsid w:val="00CA52D3"/>
    <w:rsid w:val="00CB39CB"/>
    <w:rsid w:val="00CB6A31"/>
    <w:rsid w:val="00CC786C"/>
    <w:rsid w:val="00CD3C45"/>
    <w:rsid w:val="00CE34EB"/>
    <w:rsid w:val="00D0017C"/>
    <w:rsid w:val="00D22285"/>
    <w:rsid w:val="00D606CF"/>
    <w:rsid w:val="00D63994"/>
    <w:rsid w:val="00D861BC"/>
    <w:rsid w:val="00D90F67"/>
    <w:rsid w:val="00DF6CEF"/>
    <w:rsid w:val="00E14645"/>
    <w:rsid w:val="00E226D2"/>
    <w:rsid w:val="00E37B6A"/>
    <w:rsid w:val="00E469E2"/>
    <w:rsid w:val="00E46D10"/>
    <w:rsid w:val="00E500A6"/>
    <w:rsid w:val="00ED0E07"/>
    <w:rsid w:val="00EE0117"/>
    <w:rsid w:val="00EF212B"/>
    <w:rsid w:val="00F23223"/>
    <w:rsid w:val="00F57F43"/>
    <w:rsid w:val="00F74454"/>
    <w:rsid w:val="00F8168C"/>
    <w:rsid w:val="00F90479"/>
    <w:rsid w:val="00FD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FD"/>
  </w:style>
  <w:style w:type="paragraph" w:styleId="2">
    <w:name w:val="heading 2"/>
    <w:basedOn w:val="a"/>
    <w:link w:val="20"/>
    <w:qFormat/>
    <w:rsid w:val="00245471"/>
    <w:pPr>
      <w:keepNext/>
      <w:spacing w:before="100" w:beforeAutospacing="1" w:after="100" w:afterAutospacing="1" w:line="240" w:lineRule="auto"/>
      <w:ind w:left="-1321" w:firstLine="1321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E0C9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0C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nhideWhenUsed/>
    <w:rsid w:val="00D606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606CF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60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6C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0F451A"/>
  </w:style>
  <w:style w:type="character" w:customStyle="1" w:styleId="20">
    <w:name w:val="Заголовок 2 Знак"/>
    <w:basedOn w:val="a0"/>
    <w:link w:val="2"/>
    <w:rsid w:val="002454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56585-8B5F-47F7-9194-1F2C7B49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Такаева Фатима Романовна</dc:creator>
  <cp:lastModifiedBy>012TakaevaFR</cp:lastModifiedBy>
  <cp:revision>6</cp:revision>
  <cp:lastPrinted>2024-03-25T11:09:00Z</cp:lastPrinted>
  <dcterms:created xsi:type="dcterms:W3CDTF">2024-07-18T14:10:00Z</dcterms:created>
  <dcterms:modified xsi:type="dcterms:W3CDTF">2024-07-19T11:31:00Z</dcterms:modified>
</cp:coreProperties>
</file>