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F7" w:rsidRDefault="002E77F7" w:rsidP="002E77F7">
      <w:pPr>
        <w:widowControl w:val="0"/>
        <w:tabs>
          <w:tab w:val="left" w:pos="708"/>
        </w:tabs>
        <w:jc w:val="right"/>
        <w:rPr>
          <w:b/>
          <w:sz w:val="27"/>
          <w:szCs w:val="27"/>
        </w:rPr>
      </w:pPr>
      <w:r>
        <w:t>Приложение № 1</w:t>
      </w:r>
      <w:bookmarkStart w:id="0" w:name="_GoBack"/>
      <w:bookmarkEnd w:id="0"/>
      <w:r w:rsidRPr="009530E2">
        <w:t xml:space="preserve"> к извещению</w:t>
      </w:r>
    </w:p>
    <w:p w:rsidR="002E77F7" w:rsidRDefault="002E77F7">
      <w:pPr>
        <w:widowControl w:val="0"/>
        <w:tabs>
          <w:tab w:val="left" w:pos="708"/>
        </w:tabs>
        <w:jc w:val="center"/>
        <w:rPr>
          <w:b/>
          <w:sz w:val="27"/>
          <w:szCs w:val="27"/>
        </w:rPr>
      </w:pPr>
    </w:p>
    <w:p w:rsidR="003E7655" w:rsidRDefault="005E5C1A">
      <w:pPr>
        <w:widowControl w:val="0"/>
        <w:tabs>
          <w:tab w:val="left" w:pos="708"/>
        </w:tabs>
        <w:jc w:val="center"/>
        <w:rPr>
          <w:b/>
          <w:sz w:val="27"/>
          <w:szCs w:val="27"/>
        </w:rPr>
      </w:pPr>
      <w:r w:rsidRPr="008E0DFA">
        <w:rPr>
          <w:b/>
          <w:sz w:val="27"/>
          <w:szCs w:val="27"/>
        </w:rPr>
        <w:t>ТЕХНИЧЕСКОЕ ЗАДАНИЕ</w:t>
      </w:r>
    </w:p>
    <w:p w:rsidR="002E77F7" w:rsidRPr="008E0DFA" w:rsidRDefault="002E77F7">
      <w:pPr>
        <w:widowControl w:val="0"/>
        <w:tabs>
          <w:tab w:val="left" w:pos="708"/>
        </w:tabs>
        <w:jc w:val="center"/>
        <w:rPr>
          <w:b/>
          <w:sz w:val="27"/>
          <w:szCs w:val="27"/>
        </w:rPr>
      </w:pPr>
    </w:p>
    <w:p w:rsidR="003E7655" w:rsidRDefault="005E5C1A">
      <w:pPr>
        <w:widowControl w:val="0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на оказание услуги по обеспечению технической поддержки производителя ПАК «Электронный архив»</w:t>
      </w:r>
    </w:p>
    <w:p w:rsidR="003E7655" w:rsidRDefault="003E7655">
      <w:pPr>
        <w:widowControl w:val="0"/>
        <w:jc w:val="center"/>
        <w:rPr>
          <w:sz w:val="27"/>
          <w:szCs w:val="27"/>
        </w:rPr>
      </w:pPr>
    </w:p>
    <w:p w:rsidR="003E7655" w:rsidRDefault="005E5C1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Общие сведения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color w:val="000000"/>
          <w:sz w:val="27"/>
          <w:szCs w:val="27"/>
        </w:rPr>
      </w:pPr>
      <w:bookmarkStart w:id="1" w:name="_gjdgxs" w:colFirst="0" w:colLast="0"/>
      <w:bookmarkEnd w:id="1"/>
      <w:r>
        <w:rPr>
          <w:color w:val="000000"/>
          <w:sz w:val="27"/>
          <w:szCs w:val="27"/>
        </w:rPr>
        <w:t>Исполнитель должен оказать услугу по обеспечению технической поддержки производителя ПАК «Электронный архив».</w:t>
      </w:r>
    </w:p>
    <w:p w:rsidR="003E7655" w:rsidRDefault="005E5C1A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sz w:val="27"/>
          <w:szCs w:val="27"/>
        </w:rPr>
      </w:pPr>
      <w:bookmarkStart w:id="2" w:name="_30j0zll" w:colFirst="0" w:colLast="0"/>
      <w:bookmarkEnd w:id="2"/>
      <w:r>
        <w:rPr>
          <w:b/>
          <w:color w:val="000000"/>
          <w:sz w:val="27"/>
          <w:szCs w:val="27"/>
        </w:rPr>
        <w:t>Сроки и состав оказание услуг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color w:val="000000"/>
          <w:sz w:val="27"/>
          <w:szCs w:val="27"/>
        </w:rPr>
      </w:pPr>
      <w:bookmarkStart w:id="3" w:name="_1fob9te" w:colFirst="0" w:colLast="0"/>
      <w:bookmarkEnd w:id="3"/>
      <w:r>
        <w:rPr>
          <w:color w:val="000000"/>
          <w:sz w:val="27"/>
          <w:szCs w:val="27"/>
        </w:rPr>
        <w:t xml:space="preserve">В рамках оказания услуги по обеспечению технической поддержки производителя ПАК «Электронный архив» в течение </w:t>
      </w:r>
      <w:r w:rsidR="0020306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0 рабочих дней с даты заключения Государственного контракта предоставляется сертификат на предоставление технической поддержки производителя для программно-аппаратного комплекса «Электронный архив» (далее – ПАК ЭА). Техническая поддержка производителя должна оказываться с 01 января 2023 года по 31 декабря 2023 года включительно. </w:t>
      </w:r>
    </w:p>
    <w:p w:rsidR="003E7655" w:rsidRDefault="005E5C1A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bookmarkStart w:id="4" w:name="_3znysh7" w:colFirst="0" w:colLast="0"/>
      <w:bookmarkEnd w:id="4"/>
      <w:r>
        <w:rPr>
          <w:b/>
          <w:color w:val="000000"/>
          <w:sz w:val="27"/>
          <w:szCs w:val="27"/>
        </w:rPr>
        <w:t>Краткое описание текущего состава ПАК ЭА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Производителем ПАК ЭА является – Общество с ограниченной ответственностью «</w:t>
      </w:r>
      <w:proofErr w:type="spellStart"/>
      <w:r>
        <w:rPr>
          <w:color w:val="000000"/>
          <w:sz w:val="27"/>
          <w:szCs w:val="27"/>
        </w:rPr>
        <w:t>Рубитех</w:t>
      </w:r>
      <w:proofErr w:type="spellEnd"/>
      <w:r>
        <w:rPr>
          <w:color w:val="000000"/>
          <w:sz w:val="27"/>
          <w:szCs w:val="27"/>
        </w:rPr>
        <w:t>».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Предоставление сертификата технической поддержки затрагивает следующие компоненты ПАК ЭА: 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аппаратная платформа виртуализации вычислительных ресурсов ПАК ЭА;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аппаратная платформа хранения данных ПАК ЭА;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программная платформа ПАК ЭА.</w:t>
      </w:r>
    </w:p>
    <w:p w:rsidR="003E7655" w:rsidRDefault="005E5C1A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1" w:lineRule="auto"/>
        <w:ind w:left="0" w:firstLine="709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Аппаратная платформа виртуализации вычислительных ресурсов ПАК ЭА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Аппаратная платформа виртуализации вычислительных ресурсов представляет собой совокупность серверов вычислительной подсистемы и коммутаторов сетевой подсистемы, смонтированных в ЦОД#1 и обеспечивающих функционирование серверов приложений и баз данных ПАК ЭА. 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аппаратной платформы виртуализации вычислительных ресурсов приведен в Приложении А.</w:t>
      </w:r>
    </w:p>
    <w:p w:rsidR="003E7655" w:rsidRDefault="005E5C1A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1" w:lineRule="auto"/>
        <w:ind w:left="0" w:firstLine="709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Аппаратная платформа хранения данных ПАК ЭА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Аппаратная платформа хранения данных представляет собой совокупность серверов вычислительной подсистемы и коммутаторов сетевой подсистемы, смонтированных в ЦОД#1 и обеспечивающих хранение объектов ЭА.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аппаратной платформы хранения данных приведен в Приложении А.</w:t>
      </w:r>
    </w:p>
    <w:p w:rsidR="003E7655" w:rsidRDefault="005E5C1A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1" w:lineRule="auto"/>
        <w:ind w:hanging="1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Программная платформа ПАК ЭА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Программная платформа представляет собой совокупность следующего программного обеспечения: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виртуализации вычислительных ресурсов;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виртуализации хранения данных;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управления;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мониторинга. 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Программное обеспечение функционирует на серверах вычислительных подсистем и обеспечивает выполнение ПАК ЭА своих функций.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color w:val="000000"/>
          <w:sz w:val="27"/>
          <w:szCs w:val="27"/>
        </w:rPr>
      </w:pPr>
      <w:bookmarkStart w:id="5" w:name="_2et92p0" w:colFirst="0" w:colLast="0"/>
      <w:bookmarkEnd w:id="5"/>
      <w:r>
        <w:rPr>
          <w:color w:val="000000"/>
          <w:sz w:val="27"/>
          <w:szCs w:val="27"/>
        </w:rPr>
        <w:t>Состав программной платформы приведен в Приложении А.</w:t>
      </w:r>
    </w:p>
    <w:p w:rsidR="003E7655" w:rsidRDefault="003E7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color w:val="000000"/>
          <w:sz w:val="27"/>
          <w:szCs w:val="27"/>
        </w:rPr>
      </w:pP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2. Требования к оказанию услуги 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color w:val="000000"/>
          <w:sz w:val="27"/>
          <w:szCs w:val="27"/>
        </w:rPr>
      </w:pPr>
      <w:bookmarkStart w:id="6" w:name="_tyjcwt" w:colFirst="0" w:colLast="0"/>
      <w:bookmarkEnd w:id="6"/>
      <w:r>
        <w:rPr>
          <w:color w:val="000000"/>
          <w:sz w:val="27"/>
          <w:szCs w:val="27"/>
        </w:rPr>
        <w:t xml:space="preserve">Сертификат технической поддержки производителя для оборудования должен обеспечивать предоставление поддержки на следующих условиях: 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обращений по рабочим дням (9х5, 9:30-18:30, рабочие дни, по московскому времени);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 ответа на обращение – не позднее следующего рабочего дня;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ремонт оборудования по месту его эксплуатации;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отказавшие носители информации не возвращаются Заказчиком производителю;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ремонта до 5 рабочих дней;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консультирование по вопросам восстановления работоспособности оборудования предоставляется в неограниченном объеме без дополнительной оплаты;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включена диагностика и выполнение необходимых работ по восстановлению работоспособности оборудования силами производителя; 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невозможности восстановления работоспособности компонента он подлежит бесплатной замене.</w:t>
      </w:r>
    </w:p>
    <w:p w:rsidR="003E7655" w:rsidRDefault="005E5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5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Сертификат технической поддержки производителя для программного обеспечения должен обеспечивать предоставление поддержки на следующих условиях: 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диагностика, анализ и решение инцидентов, связанных с функционированием программного обеспечения, силами производителей.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по обращениям в режиме 9х5 (9:30-18:30, рабочие дни, по московскому времени);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обработка инцидентов с учетом уровня критичности;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включено консультирование по установке и использованию продукта;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включена выработка рекомендаций по недопущению аварийных состояний;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предоставляется информация об изменениях и обновлениях в ПО;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доступ к критическим исправлениям, при необходимости их установка;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прием и регистрация обращений на </w:t>
      </w:r>
      <w:proofErr w:type="spellStart"/>
      <w:r>
        <w:rPr>
          <w:color w:val="000000"/>
          <w:sz w:val="27"/>
          <w:szCs w:val="27"/>
        </w:rPr>
        <w:t>web</w:t>
      </w:r>
      <w:proofErr w:type="spellEnd"/>
      <w:r>
        <w:rPr>
          <w:color w:val="000000"/>
          <w:sz w:val="27"/>
          <w:szCs w:val="27"/>
        </w:rPr>
        <w:t>-портале, по электронной почте и по телефону;</w:t>
      </w:r>
    </w:p>
    <w:p w:rsidR="003E7655" w:rsidRDefault="005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доступ к пакетам обновлений в рамках основной версии продукта.</w:t>
      </w:r>
    </w:p>
    <w:p w:rsidR="003E7655" w:rsidRDefault="003E7655">
      <w:pPr>
        <w:widowControl w:val="0"/>
        <w:jc w:val="center"/>
        <w:rPr>
          <w:sz w:val="27"/>
          <w:szCs w:val="27"/>
        </w:rPr>
      </w:pPr>
    </w:p>
    <w:p w:rsidR="003E7655" w:rsidRDefault="005E5C1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А</w:t>
      </w:r>
    </w:p>
    <w:p w:rsidR="003E7655" w:rsidRDefault="005E5C1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134"/>
        <w:rPr>
          <w:b/>
          <w:color w:val="000000"/>
          <w:sz w:val="28"/>
          <w:szCs w:val="28"/>
        </w:rPr>
      </w:pPr>
      <w:bookmarkStart w:id="7" w:name="_3dy6vkm" w:colFirst="0" w:colLast="0"/>
      <w:bookmarkEnd w:id="7"/>
      <w:r>
        <w:rPr>
          <w:b/>
          <w:color w:val="000000"/>
          <w:sz w:val="28"/>
          <w:szCs w:val="28"/>
        </w:rPr>
        <w:t>Состав ПАК «Электронный архив».</w:t>
      </w:r>
    </w:p>
    <w:tbl>
      <w:tblPr>
        <w:tblStyle w:val="a5"/>
        <w:tblW w:w="99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6375"/>
        <w:gridCol w:w="1930"/>
        <w:gridCol w:w="1032"/>
      </w:tblGrid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Серийный номер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3E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9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Аппаратная платформа виртуализации вычислительных ресурсов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3450Z2 2xG5218/512GBRE16/L9361-8i/3DT240/9DT960/24HS1EC/24D/6E/2SFP10SR/2SFP50GDA/2LAN1Ge/2CH/IPMI+/800W2HS/RMK/ONS1S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463348-001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3450Z2 2xG5218/512GBRE16/L9361-8i/3DT240/9DT960/24HS1EC/24D/6E/2SFP10SR/2SFP50GDA/2LAN1Ge/2CH/IPMI+/800W2HS/RMK/ONS1S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463348-003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ind w:right="1168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3450Z2 2xG5218/512GBRE16/L9361-8i/3DT240/9DT960/24HS1EC/24D/6E/2SFP10SR/2SFP50GDA/2LAN1Ge/2CH/IPMI+/800W2HS/RMK/ONS1S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463348-002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3450Z2 2xG5218/512GBRE16/L9361-8i/3DT240/9DT960/24HS1EC/24D/6E/2SFP10SR/2SFP50GDA/2LAN1Ge/2CH/IPMI+/800W2HS/RMK/ONS1S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463348-004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Коммутатор DEPO </w:t>
            </w:r>
            <w:proofErr w:type="spellStart"/>
            <w:r>
              <w:rPr>
                <w:color w:val="000000"/>
              </w:rPr>
              <w:t>Switch</w:t>
            </w:r>
            <w:proofErr w:type="spellEnd"/>
            <w:r>
              <w:rPr>
                <w:color w:val="000000"/>
              </w:rPr>
              <w:t xml:space="preserve"> 4160QD TOR/16x100QSFP/1PCC100G5DM/8PCHC100G-2x50G4M/12PCHC100G-2x50G15DM/RMK/ONS1SW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463351-001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5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Коммутатор DEPO </w:t>
            </w:r>
            <w:proofErr w:type="spellStart"/>
            <w:r>
              <w:rPr>
                <w:color w:val="000000"/>
              </w:rPr>
              <w:t>Switch</w:t>
            </w:r>
            <w:proofErr w:type="spellEnd"/>
            <w:r>
              <w:rPr>
                <w:color w:val="000000"/>
              </w:rPr>
              <w:t xml:space="preserve"> 4160QD TOR/16x100QSFP/1PCC100G5DM/8PCHC100G-2x50G4M/12PCHC100G-2x50G15DM/ONS1SW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463352-001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Коммутаторы #1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Коммутатор</w:t>
            </w:r>
            <w:r w:rsidRPr="005E5C1A">
              <w:rPr>
                <w:color w:val="000000"/>
                <w:lang w:val="en-US"/>
              </w:rPr>
              <w:t xml:space="preserve"> Huawei S5731-S24T4</w:t>
            </w:r>
            <w:proofErr w:type="gramStart"/>
            <w:r w:rsidRPr="005E5C1A">
              <w:rPr>
                <w:color w:val="000000"/>
                <w:lang w:val="en-US"/>
              </w:rPr>
              <w:t>X(</w:t>
            </w:r>
            <w:proofErr w:type="gramEnd"/>
            <w:r w:rsidRPr="005E5C1A">
              <w:rPr>
                <w:color w:val="000000"/>
                <w:lang w:val="en-US"/>
              </w:rPr>
              <w:t>2410/100/1000BASE-T ports, 410GE SFP+ ports,without power module)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DM2089900153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Коммутатор</w:t>
            </w:r>
            <w:r w:rsidRPr="005E5C1A">
              <w:rPr>
                <w:color w:val="000000"/>
                <w:lang w:val="en-US"/>
              </w:rPr>
              <w:t xml:space="preserve"> Huawei S5731-S24T4</w:t>
            </w:r>
            <w:proofErr w:type="gramStart"/>
            <w:r w:rsidRPr="005E5C1A">
              <w:rPr>
                <w:color w:val="000000"/>
                <w:lang w:val="en-US"/>
              </w:rPr>
              <w:t>X(</w:t>
            </w:r>
            <w:proofErr w:type="gramEnd"/>
            <w:r w:rsidRPr="005E5C1A">
              <w:rPr>
                <w:color w:val="000000"/>
                <w:lang w:val="en-US"/>
              </w:rPr>
              <w:t>2410/100/1000BASE-T ports, 410GE SFP+ ports,without power module)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DM2089900155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3E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9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Коммутаторы #2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Коммутатор</w:t>
            </w:r>
            <w:r w:rsidRPr="005E5C1A">
              <w:rPr>
                <w:color w:val="000000"/>
                <w:lang w:val="en-US"/>
              </w:rPr>
              <w:t xml:space="preserve"> Huawei S6730-H24X6C (2410GE SFP+ ports, 640GE QSFP28 ports, optional license for upgrade to 6100GE QSFP28, without power module)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102 090 023 085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Коммутатор</w:t>
            </w:r>
            <w:r w:rsidRPr="005E5C1A">
              <w:rPr>
                <w:color w:val="000000"/>
                <w:lang w:val="en-US"/>
              </w:rPr>
              <w:t xml:space="preserve"> Huawei S6730-H24X6C (2410GE SFP+ ports, 640GE QSFP28 ports, optional license for upgrade to 6100GE QSFP28, without power module)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102 090 023 094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3E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9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Балансировщики</w:t>
            </w:r>
            <w:proofErr w:type="spellEnd"/>
            <w:r>
              <w:rPr>
                <w:b/>
                <w:color w:val="000000"/>
              </w:rPr>
              <w:t xml:space="preserve"> нагрузки #1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1420V2 E-2136/32GBUE2/SATA6/2DT240/2GLAN_i210/4D/3E/2SFP10SR/IPMI+/740W2HS/RMK/SONS1SNBD/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463881-001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1420V2 E-2136/32GBUE2/SATA6/2DT240/2GLAN_i210/4D/3E/2SFP10SR/IPMI+/740W2HS/RMK/SONS1SNBD/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463881-002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3E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Аппаратная платформа хранения данных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3E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3450A2 2xS4208/128GBRE4/L9380-8i8e/2DT240/4DT960/12HS1EC/24D/6E/2SFP10SR/2SFP50GDA/2LAN1Ge/2CH/IPMI+/800W2HS/RMK/ONS1S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463349-007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3450A2 2xS4208/128GBRE4/L9380-8i8e/2DT240/4DT960/12HS1EC/24D/6E/2SFP10SR/2SFP50GDA/2LAN1Ge/2CH/IPMI+/800W2HS/RMK/ONS1S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463349-003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3450A2 2xS4208/128GBRE4/L9380-8i8e/2DT240/4DT960/12HS1EC/24D/6E/2SFP10SR/2SFP50GDA/2LAN1Ge/2CH/IPMI+/800W2HS/RMK/ONS1S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463349-008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3450A2 2xS4208/128GBRE4/L9380-8i8e/2DT240/4DT960/12HS1EC/24D/6E/2SFP10SR/2SFP50GDA/2LAN1Ge/2CH/IPMI+/800W2HS/RMK/ONS1S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463349-002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3450A2 2xS4208/128GBRE4/L9380-8i8e/2DT240/4DT960/12HS1EC/24D/6E/2SFP10SR/2SFP50GDA/2LAN1Ge/2CH/IPMI+/800W2HS/RMK/ONS1S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463349-006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3450A2 2xS4208/128GBRE4/L9380-8i8e/2DT240/4DT960/12HS1EC/24D/6E/2SFP10SR/2SFP50GDA/2LAN1Ge/2CH/IPMI+/800W2HS/RMK/ONS1S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463349-005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3450A2 2xS4208/128GBRE4/L9380-8i8e/2DT240/4DT960/12HS1EC/24D/6E/2SFP10SR/2SFP50GDA/2LAN1Ge/2CH/IPMI+/800W2HS/RMK/ONS1S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463349-001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Сервер</w:t>
            </w:r>
            <w:r w:rsidRPr="005E5C1A">
              <w:rPr>
                <w:color w:val="000000"/>
                <w:lang w:val="en-US"/>
              </w:rPr>
              <w:t xml:space="preserve"> DEPO Storm 3450A2 2xS4208/128GBRE4/L9380-8i8e/2DT240/4DT960/12HS1EC/24D/6E/2SFP10SR/2SFP50GDA/2LAN1Ge/2CH/IPMI+/800W2HS/RMK/ONS1S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463349-004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хранения данных DEPO </w:t>
            </w:r>
            <w:proofErr w:type="spellStart"/>
            <w:r>
              <w:rPr>
                <w:color w:val="000000"/>
              </w:rPr>
              <w:t>Storage</w:t>
            </w:r>
            <w:proofErr w:type="spellEnd"/>
            <w:r>
              <w:rPr>
                <w:color w:val="000000"/>
              </w:rPr>
              <w:t xml:space="preserve"> 2312 12QIII8000G7/12HSQ/740W2HS/RMK/123ONS1DS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463350-002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хранения данных DEPO </w:t>
            </w:r>
            <w:proofErr w:type="spellStart"/>
            <w:r>
              <w:rPr>
                <w:color w:val="000000"/>
              </w:rPr>
              <w:t>Storage</w:t>
            </w:r>
            <w:proofErr w:type="spellEnd"/>
            <w:r>
              <w:rPr>
                <w:color w:val="000000"/>
              </w:rPr>
              <w:t xml:space="preserve"> 2312 12QIII8000G7/12HSQ/740W2HS/RMK/123ONS1DS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463350-005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хранения данных DEPO </w:t>
            </w:r>
            <w:proofErr w:type="spellStart"/>
            <w:r>
              <w:rPr>
                <w:color w:val="000000"/>
              </w:rPr>
              <w:t>Storage</w:t>
            </w:r>
            <w:proofErr w:type="spellEnd"/>
            <w:r>
              <w:rPr>
                <w:color w:val="000000"/>
              </w:rPr>
              <w:t xml:space="preserve"> 2312 12QIII8000G7/12HSQ/740W2HS/RMK/123ONS1DS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463350-004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хранения данных DEPO </w:t>
            </w:r>
            <w:proofErr w:type="spellStart"/>
            <w:r>
              <w:rPr>
                <w:color w:val="000000"/>
              </w:rPr>
              <w:t>Storage</w:t>
            </w:r>
            <w:proofErr w:type="spellEnd"/>
            <w:r>
              <w:rPr>
                <w:color w:val="000000"/>
              </w:rPr>
              <w:t xml:space="preserve"> 2312 12QIII8000G7/12HSQ/740W2HS/RMK/123ONS1DS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463350-008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хранения данных DEPO </w:t>
            </w:r>
            <w:proofErr w:type="spellStart"/>
            <w:r>
              <w:rPr>
                <w:color w:val="000000"/>
              </w:rPr>
              <w:t>Storage</w:t>
            </w:r>
            <w:proofErr w:type="spellEnd"/>
            <w:r>
              <w:rPr>
                <w:color w:val="000000"/>
              </w:rPr>
              <w:t xml:space="preserve"> 2312 12QIII8000G7/12HSQ/740W2HS/RMK/123ONS1DS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463350-003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хранения данных DEPO </w:t>
            </w:r>
            <w:proofErr w:type="spellStart"/>
            <w:r>
              <w:rPr>
                <w:color w:val="000000"/>
              </w:rPr>
              <w:t>Storage</w:t>
            </w:r>
            <w:proofErr w:type="spellEnd"/>
            <w:r>
              <w:rPr>
                <w:color w:val="000000"/>
              </w:rPr>
              <w:t xml:space="preserve"> 2312 12QIII8000G7/12HSQ/740W2HS/RMK/123ONS1DS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463350-006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хранения данных DEPO </w:t>
            </w:r>
            <w:proofErr w:type="spellStart"/>
            <w:r>
              <w:rPr>
                <w:color w:val="000000"/>
              </w:rPr>
              <w:t>Storage</w:t>
            </w:r>
            <w:proofErr w:type="spellEnd"/>
            <w:r>
              <w:rPr>
                <w:color w:val="000000"/>
              </w:rPr>
              <w:t xml:space="preserve"> 2312 12QIII8000G7/12HSQ/740W2HS/RMK/123ONS1DS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463350-007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хранения данных DEPO </w:t>
            </w:r>
            <w:proofErr w:type="spellStart"/>
            <w:r>
              <w:rPr>
                <w:color w:val="000000"/>
              </w:rPr>
              <w:t>Storage</w:t>
            </w:r>
            <w:proofErr w:type="spellEnd"/>
            <w:r>
              <w:rPr>
                <w:color w:val="000000"/>
              </w:rPr>
              <w:t xml:space="preserve"> 2312 12QIII8000G7/12HSQ/740W2HS/RMK/123ONS1DS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463350-001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Программная платформа</w:t>
            </w:r>
          </w:p>
        </w:tc>
      </w:tr>
      <w:tr w:rsidR="003E7655">
        <w:trPr>
          <w:trHeight w:val="300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виртуализации вычислительных ресурсов. Программное средство виртуализации и системы хранения данных.</w:t>
            </w:r>
          </w:p>
          <w:p w:rsidR="002C7688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управления. Программная система для мониторинга и управления.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Неисключительные права на использование программного обеспечения "Скала-Р Управление". Бессрочная лицензия на систему серверной </w:t>
            </w:r>
            <w:r w:rsidR="002C7688">
              <w:rPr>
                <w:color w:val="000000"/>
              </w:rPr>
              <w:t>виртуализации,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SKLR-U-VIRT-8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7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Неисключительные права на использование программного обеспечения "Скала-Р Управление". Бессрочная лицензия на программно-определяемое </w:t>
            </w:r>
            <w:r w:rsidR="002C7688">
              <w:rPr>
                <w:color w:val="000000"/>
              </w:rPr>
              <w:t xml:space="preserve">хранилище,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SKLR-U-STOR-BASE-11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 виртуализации хранения данных. Программное средство виртуализации и системы хранения данных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Неисключительные права на использование программного обеспечения " Скала-Р Управление". Бессрочная лицензия на программно-определяемое</w:t>
            </w:r>
            <w:r w:rsidR="002C7688">
              <w:rPr>
                <w:color w:val="000000"/>
              </w:rPr>
              <w:t xml:space="preserve"> хранилище S3,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Pr="005E5C1A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5E5C1A">
              <w:rPr>
                <w:color w:val="000000"/>
                <w:lang w:val="en-US"/>
              </w:rPr>
              <w:t>SKLR-U-STOR-BASE-S3-231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7655">
        <w:trPr>
          <w:trHeight w:val="300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ПО мониторинга</w:t>
            </w:r>
            <w:proofErr w:type="gramEnd"/>
            <w:r>
              <w:rPr>
                <w:b/>
                <w:color w:val="000000"/>
              </w:rPr>
              <w:t>. Программная система для мониторинга и управления.</w:t>
            </w:r>
          </w:p>
        </w:tc>
      </w:tr>
      <w:tr w:rsidR="003E765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Неисключительные права на </w:t>
            </w:r>
            <w:proofErr w:type="gramStart"/>
            <w:r>
              <w:rPr>
                <w:color w:val="000000"/>
              </w:rPr>
              <w:t>использование  программного</w:t>
            </w:r>
            <w:proofErr w:type="gramEnd"/>
            <w:r>
              <w:rPr>
                <w:color w:val="000000"/>
              </w:rPr>
              <w:t xml:space="preserve"> обеспечения ИБС Мониторинг для СКАЛА-Р (бессрочная ли</w:t>
            </w:r>
            <w:r w:rsidR="002C7688">
              <w:rPr>
                <w:color w:val="000000"/>
              </w:rPr>
              <w:t xml:space="preserve">цензия),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IBS-IMS-SR1-24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55" w:rsidRDefault="005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E7655" w:rsidRDefault="003E7655">
      <w:pPr>
        <w:widowControl w:val="0"/>
        <w:jc w:val="center"/>
        <w:rPr>
          <w:sz w:val="27"/>
          <w:szCs w:val="27"/>
        </w:rPr>
      </w:pPr>
    </w:p>
    <w:p w:rsidR="003E7655" w:rsidRDefault="003E7655">
      <w:pPr>
        <w:widowControl w:val="0"/>
        <w:ind w:firstLine="709"/>
        <w:jc w:val="both"/>
        <w:rPr>
          <w:sz w:val="27"/>
          <w:szCs w:val="27"/>
        </w:rPr>
      </w:pPr>
    </w:p>
    <w:p w:rsidR="003E7655" w:rsidRDefault="003E7655"/>
    <w:sectPr w:rsidR="003E76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A2094"/>
    <w:multiLevelType w:val="multilevel"/>
    <w:tmpl w:val="F2BA76BE"/>
    <w:lvl w:ilvl="0">
      <w:start w:val="1"/>
      <w:numFmt w:val="bullet"/>
      <w:lvlText w:val="⎯"/>
      <w:lvlJc w:val="left"/>
      <w:pPr>
        <w:ind w:left="88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222E8E"/>
    <w:multiLevelType w:val="multilevel"/>
    <w:tmpl w:val="6AC200F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55"/>
    <w:rsid w:val="00203062"/>
    <w:rsid w:val="002C7688"/>
    <w:rsid w:val="002E77F7"/>
    <w:rsid w:val="003E7655"/>
    <w:rsid w:val="005E5C1A"/>
    <w:rsid w:val="008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5350B-AD02-4AE5-9F63-85D723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Заплеталов Алексей Дмитриевич</dc:creator>
  <cp:lastModifiedBy>Мамонтов Константин Константинович</cp:lastModifiedBy>
  <cp:revision>6</cp:revision>
  <dcterms:created xsi:type="dcterms:W3CDTF">2022-09-09T12:13:00Z</dcterms:created>
  <dcterms:modified xsi:type="dcterms:W3CDTF">2022-11-15T07:53:00Z</dcterms:modified>
</cp:coreProperties>
</file>