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F615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508763998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B69">
        <w:rPr>
          <w:rFonts w:ascii="Times New Roman" w:hAnsi="Times New Roman" w:cs="Times New Roman"/>
          <w:sz w:val="24"/>
          <w:szCs w:val="24"/>
        </w:rPr>
        <w:t>поставка</w:t>
      </w:r>
      <w:r w:rsidR="00014B69" w:rsidRPr="00014B69">
        <w:rPr>
          <w:rFonts w:ascii="Times New Roman" w:hAnsi="Times New Roman" w:cs="Times New Roman"/>
          <w:sz w:val="24"/>
          <w:szCs w:val="24"/>
        </w:rPr>
        <w:t xml:space="preserve">  автомобилей с адаптированными органами управления для пострадавших вследствие несчастных случаев на производстве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508763998"/>
    </w:p>
    <w:p w:rsidR="00D12B25" w:rsidRPr="00D12B25" w:rsidRDefault="00F61543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767A6D" w:rsidRPr="00014B69" w:rsidRDefault="00014B69" w:rsidP="00767A6D">
      <w:pPr>
        <w:widowControl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ermStart w:id="271065153" w:edGrp="everyone"/>
      <w:r w:rsidRPr="00014B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67A6D" w:rsidRPr="00014B6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 1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992"/>
        <w:gridCol w:w="851"/>
        <w:gridCol w:w="1134"/>
        <w:gridCol w:w="1276"/>
        <w:gridCol w:w="1417"/>
        <w:gridCol w:w="1134"/>
        <w:gridCol w:w="567"/>
        <w:gridCol w:w="567"/>
      </w:tblGrid>
      <w:tr w:rsidR="00400827" w:rsidRPr="00767A6D" w:rsidTr="00F61543">
        <w:trPr>
          <w:trHeight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по 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proofErr w:type="gramEnd"/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Позиция по КТРУ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Кол-во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Ед. измерения</w:t>
            </w:r>
          </w:p>
        </w:tc>
      </w:tr>
      <w:tr w:rsidR="00400827" w:rsidRPr="00767A6D" w:rsidTr="00F61543">
        <w:trPr>
          <w:trHeight w:val="968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 характеристики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0827" w:rsidRPr="00400827" w:rsidRDefault="00400827" w:rsidP="00930415">
            <w:pPr>
              <w:ind w:left="-10" w:right="-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827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00827" w:rsidRPr="00767A6D" w:rsidTr="00F61543">
        <w:trPr>
          <w:trHeight w:val="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качественная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13EFD" w:rsidRPr="00767A6D" w:rsidTr="00F61543">
        <w:trPr>
          <w:trHeight w:val="54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13EFD" w:rsidRPr="00767A6D" w:rsidRDefault="00613EFD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EFD" w:rsidRPr="00767A6D" w:rsidRDefault="00613EFD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D" w:rsidRPr="00767A6D" w:rsidRDefault="00613EF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13EFD" w:rsidRPr="00767A6D" w:rsidRDefault="00613EF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EFD" w:rsidRPr="00767A6D" w:rsidRDefault="00613EFD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</w:tr>
      <w:tr w:rsidR="00C9725E" w:rsidRPr="00767A6D" w:rsidTr="00F61543">
        <w:trPr>
          <w:trHeight w:val="1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725E" w:rsidRPr="00767A6D" w:rsidRDefault="00C9725E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25E" w:rsidRPr="00B2214F" w:rsidRDefault="00C9725E" w:rsidP="00F61543">
            <w:pPr>
              <w:suppressAutoHyphens/>
              <w:autoSpaceDE w:val="0"/>
              <w:snapToGrid w:val="0"/>
              <w:ind w:right="-108"/>
              <w:rPr>
                <w:rFonts w:ascii="PT Astra Serif" w:hAnsi="PT Astra Serif"/>
                <w:lang w:eastAsia="ar-SA"/>
              </w:rPr>
            </w:pPr>
            <w:r w:rsidRPr="00B2214F">
              <w:rPr>
                <w:rFonts w:ascii="PT Astra Serif" w:hAnsi="PT Astra Serif"/>
                <w:lang w:eastAsia="ar-SA"/>
              </w:rPr>
              <w:t>Автомобиль, оборудованный специальными средствами управления (ручным управлением)</w:t>
            </w:r>
            <w:r w:rsidRPr="0049720C">
              <w:rPr>
                <w:rFonts w:ascii="PT Astra Serif" w:hAnsi="PT Astra Serif"/>
                <w:lang w:eastAsia="ar-SA"/>
              </w:rPr>
              <w:t xml:space="preserve"> д</w:t>
            </w:r>
            <w:r w:rsidRPr="0049720C">
              <w:rPr>
                <w:rFonts w:ascii="PT Astra Serif" w:hAnsi="PT Astra Serif"/>
                <w:bCs/>
                <w:lang w:eastAsia="ar-SA"/>
              </w:rPr>
              <w:t>ля лиц с</w:t>
            </w:r>
            <w:r w:rsidRPr="0049720C">
              <w:rPr>
                <w:rFonts w:ascii="PT Astra Serif" w:hAnsi="PT Astra Serif"/>
                <w:lang w:eastAsia="ar-SA"/>
              </w:rPr>
              <w:t xml:space="preserve"> различными нарушениями функций (без левой ноги</w:t>
            </w:r>
            <w:r>
              <w:rPr>
                <w:rFonts w:ascii="PT Astra Serif" w:hAnsi="PT Astra Serif"/>
                <w:lang w:eastAsia="ar-S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725E" w:rsidRPr="00767A6D" w:rsidRDefault="00C9725E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C9725E" w:rsidRPr="00767A6D" w:rsidRDefault="00C9725E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5E" w:rsidRPr="00767A6D" w:rsidRDefault="00C9725E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5E" w:rsidRPr="00767A6D" w:rsidRDefault="00C9725E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C9725E" w:rsidRPr="00767A6D" w:rsidRDefault="00C9725E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5E" w:rsidRPr="00767A6D" w:rsidRDefault="00C9725E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5E" w:rsidRPr="00767A6D" w:rsidRDefault="00C9725E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400827" w:rsidRPr="00767A6D" w:rsidTr="00F61543">
        <w:trPr>
          <w:trHeight w:val="1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C9725E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0827" w:rsidRPr="00767A6D" w:rsidTr="00F61543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F61543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F61543">
        <w:trPr>
          <w:trHeight w:val="136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C9725E" w:rsidP="00F61543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lang w:eastAsia="ar-SA"/>
              </w:rPr>
            </w:pPr>
            <w:r w:rsidRPr="00C9725E">
              <w:rPr>
                <w:rFonts w:ascii="Times New Roman" w:eastAsia="Times New Roman" w:hAnsi="Times New Roman" w:cs="Times New Roman"/>
                <w:lang w:eastAsia="ar-SA"/>
              </w:rPr>
              <w:t>Автомобиль, оборудованный специальными средствами управления (ручным управлением) для лиц с различными нарушениями функций (без правой ноги)</w:t>
            </w: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0408EA" w:rsidRPr="00767A6D" w:rsidTr="00F61543">
        <w:trPr>
          <w:trHeight w:val="1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C9725E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F61543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</w:t>
            </w: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 xml:space="preserve">Кубический сантиметр; </w:t>
            </w: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 закупки указывает в </w:t>
            </w:r>
            <w:r w:rsidRPr="00C128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F61543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725E" w:rsidRPr="00767A6D" w:rsidTr="00F61543">
        <w:trPr>
          <w:trHeight w:val="8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725E" w:rsidRPr="00767A6D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25E" w:rsidRPr="00767A6D" w:rsidRDefault="00C9725E" w:rsidP="00F61543">
            <w:pPr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B2214F">
              <w:rPr>
                <w:rFonts w:ascii="PT Astra Serif" w:hAnsi="PT Astra Serif"/>
                <w:lang w:eastAsia="ar-SA"/>
              </w:rPr>
              <w:t>Автомобиль, оборудованный специальными средствами управления (ручным управлением)</w:t>
            </w:r>
            <w:r w:rsidRPr="0049720C">
              <w:rPr>
                <w:rFonts w:ascii="PT Astra Serif" w:hAnsi="PT Astra Serif"/>
                <w:lang w:eastAsia="ar-SA"/>
              </w:rPr>
              <w:t xml:space="preserve"> д</w:t>
            </w:r>
            <w:r w:rsidRPr="0049720C">
              <w:rPr>
                <w:rFonts w:ascii="PT Astra Serif" w:hAnsi="PT Astra Serif"/>
                <w:bCs/>
                <w:lang w:eastAsia="ar-SA"/>
              </w:rPr>
              <w:t>ля лиц с</w:t>
            </w:r>
            <w:r w:rsidRPr="0049720C">
              <w:rPr>
                <w:rFonts w:ascii="PT Astra Serif" w:hAnsi="PT Astra Serif"/>
                <w:lang w:eastAsia="ar-SA"/>
              </w:rPr>
              <w:t xml:space="preserve"> различными нарушениями функций (без </w:t>
            </w:r>
            <w:r>
              <w:rPr>
                <w:rFonts w:ascii="PT Astra Serif" w:hAnsi="PT Astra Serif"/>
                <w:lang w:eastAsia="ar-SA"/>
              </w:rPr>
              <w:t>обеих</w:t>
            </w:r>
            <w:r w:rsidRPr="0049720C">
              <w:rPr>
                <w:rFonts w:ascii="PT Astra Serif" w:hAnsi="PT Astra Serif"/>
                <w:lang w:eastAsia="ar-SA"/>
              </w:rPr>
              <w:t xml:space="preserve"> ног</w:t>
            </w:r>
            <w:r>
              <w:rPr>
                <w:rFonts w:ascii="PT Astra Serif" w:hAnsi="PT Astra Serif"/>
                <w:lang w:eastAsia="ar-S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5E" w:rsidRPr="00C9725E" w:rsidRDefault="00C9725E" w:rsidP="00C9725E">
            <w:pPr>
              <w:keepNext/>
              <w:keepLines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C9725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C9725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C9725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C9725E" w:rsidRPr="00767A6D" w:rsidRDefault="00C9725E" w:rsidP="00C972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725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  <w:t>КТРУ: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3B34EB" w:rsidRDefault="003B34EB" w:rsidP="003B34EB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Тип двигателя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sz w:val="20"/>
                <w:szCs w:val="20"/>
              </w:rPr>
              <w:t>Бензиновый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E" w:rsidRPr="00767A6D" w:rsidRDefault="00C9725E" w:rsidP="00C12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9725E" w:rsidRPr="00C9725E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7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725E" w:rsidRPr="00C9725E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7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C9725E" w:rsidRPr="00767A6D" w:rsidTr="00F61543">
        <w:trPr>
          <w:trHeight w:val="82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25E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25E" w:rsidRPr="00B2214F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5E" w:rsidRPr="00C9725E" w:rsidRDefault="00C9725E" w:rsidP="00C9725E">
            <w:pPr>
              <w:keepNext/>
              <w:keepLines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5610F7" w:rsidRDefault="00C9725E" w:rsidP="005610F7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091CAB">
              <w:rPr>
                <w:rFonts w:ascii="PT Astra Serif" w:hAnsi="PT Astra Serif"/>
                <w:sz w:val="20"/>
                <w:szCs w:val="20"/>
              </w:rPr>
              <w:t>Трансмиссия (тип)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sz w:val="20"/>
                <w:szCs w:val="20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E" w:rsidRPr="00767A6D" w:rsidRDefault="00C9725E" w:rsidP="00C12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725E" w:rsidRPr="00767A6D" w:rsidTr="00F61543">
        <w:trPr>
          <w:trHeight w:val="82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25E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25E" w:rsidRPr="00B2214F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5E" w:rsidRPr="00C9725E" w:rsidRDefault="00C9725E" w:rsidP="00C9725E">
            <w:pPr>
              <w:keepNext/>
              <w:keepLines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keepNext/>
              <w:suppressAutoHyphens/>
              <w:snapToGrid w:val="0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sz w:val="20"/>
                <w:szCs w:val="20"/>
              </w:rPr>
              <w:t>Рабочий объем 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sz w:val="20"/>
                <w:szCs w:val="20"/>
              </w:rPr>
              <w:t>≥ 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25E" w:rsidRPr="00C9725E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lang w:eastAsia="ar-SA"/>
              </w:rPr>
            </w:pPr>
            <w:r w:rsidRPr="00C9725E">
              <w:rPr>
                <w:rFonts w:ascii="PT Astra Serif" w:hAnsi="PT Astra Serif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E" w:rsidRPr="00767A6D" w:rsidRDefault="00C9725E" w:rsidP="00C12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725E" w:rsidRPr="00767A6D" w:rsidTr="00F61543">
        <w:trPr>
          <w:trHeight w:val="82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25E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5E" w:rsidRPr="00B2214F" w:rsidRDefault="00C9725E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E" w:rsidRPr="00C9725E" w:rsidRDefault="00C9725E" w:rsidP="00C9725E">
            <w:pPr>
              <w:keepNext/>
              <w:keepLines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</w:p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sz w:val="20"/>
                <w:szCs w:val="20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  <w:r w:rsidRPr="00091CAB">
              <w:rPr>
                <w:rFonts w:ascii="PT Astra Serif" w:hAnsi="PT Astra Serif"/>
                <w:iCs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25E" w:rsidRPr="00091CAB" w:rsidRDefault="00C9725E" w:rsidP="00C12F89">
            <w:pPr>
              <w:widowControl w:val="0"/>
              <w:suppressAutoHyphens/>
              <w:rPr>
                <w:rFonts w:ascii="PT Astra Serif" w:hAnsi="PT Astra Serif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25E" w:rsidRPr="00767A6D" w:rsidRDefault="00C9725E" w:rsidP="00C12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25E" w:rsidRPr="00767A6D" w:rsidRDefault="00C9725E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3C9D" w:rsidRDefault="00FC3C9D" w:rsidP="00767A6D">
      <w:pPr>
        <w:pStyle w:val="2-11"/>
        <w:suppressAutoHyphens w:val="0"/>
        <w:autoSpaceDE w:val="0"/>
        <w:snapToGrid w:val="0"/>
        <w:spacing w:after="0"/>
        <w:ind w:left="-567" w:firstLine="709"/>
        <w:rPr>
          <w:bCs/>
          <w:lang w:eastAsia="ru-RU"/>
        </w:rPr>
      </w:pP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п.15 Приложения №3 к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обеспечивать удобство доступа в салон транспортного средства и на рабочее место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иметь возможность регулировки для индивидуальной адаптации под конкретного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должны соответствовать требованиям Правил ЕЭК ООН N 12-03 и 21-01 в отношении </w:t>
      </w:r>
      <w:proofErr w:type="spellStart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 классификатору продукции по видам экономической деятельности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не ранее 2024 года изготовления.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 предназначенные д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лиц с ограниченными физическими возможностями,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различными нарушениями функций (без </w:t>
      </w:r>
      <w:r w:rsidR="00C9725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ноги- 4 шт., без </w:t>
      </w:r>
      <w:r w:rsidR="00C97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правой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ноги – </w:t>
      </w:r>
      <w:r w:rsidR="00C9725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  <w:r w:rsidR="00C9725E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обеих ног – 4 шт.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) должны быть оборудованы специальными средствами управления (ручное управление).</w:t>
      </w:r>
    </w:p>
    <w:p w:rsidR="00E76645" w:rsidRPr="00EE3A75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средства управления (ручное управление) должны иметь сертификат соответствия или сертифицированы в составе автомобиля.</w:t>
      </w:r>
    </w:p>
    <w:permEnd w:id="271065153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692664721" w:edGrp="everyone"/>
      <w:proofErr w:type="gramStart"/>
      <w:r w:rsidR="00F51866" w:rsidRPr="00F51866">
        <w:rPr>
          <w:rFonts w:ascii="Times New Roman" w:eastAsia="Arial" w:hAnsi="Times New Roman" w:cs="Arial"/>
          <w:sz w:val="24"/>
          <w:szCs w:val="24"/>
          <w:lang w:eastAsia="ar-SA"/>
        </w:rPr>
        <w:t>Поставляемый товар свободен от прав третьих лиц и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r w:rsidR="00F51866" w:rsidRPr="00F51866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roofErr w:type="gramEnd"/>
    </w:p>
    <w:permEnd w:id="692664721"/>
    <w:p w:rsidR="0047798A" w:rsidRP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90B" w:rsidRPr="00FC290B" w:rsidRDefault="0047798A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1543832080" w:edGrp="everyone"/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A3F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гарантирует, что автомобиль, передаваемый Получателю, не имеет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 безопасность Товара в соответствии с требованиями, установленными к данному виду товара законодательством Российской Федерации.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Гарантия на Товар составляет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на специальные средства управления (ручное управление) составляет 6 (шесть) месяцев.</w:t>
      </w:r>
    </w:p>
    <w:p w:rsidR="0047798A" w:rsidRPr="0047798A" w:rsidRDefault="00FC290B" w:rsidP="000408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передачи Товара Получателю указывается в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онной карточке Сервисной книжки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1543832080"/>
    </w:p>
    <w:p w:rsidR="00FC290B" w:rsidRDefault="0047798A" w:rsidP="00FC290B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71978852" w:edGrp="everyone"/>
      <w:r w:rsidR="00FB734A" w:rsidRPr="00FB734A">
        <w:rPr>
          <w:i/>
          <w:sz w:val="24"/>
          <w:szCs w:val="24"/>
        </w:rPr>
        <w:t xml:space="preserve">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осуществляется, в том числе, на территории Брянской области.</w:t>
      </w:r>
      <w:r w:rsid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98A" w:rsidRDefault="00FC290B" w:rsidP="00FB5B89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утрачивает силу в случаи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ermEnd w:id="771978852"/>
    </w:p>
    <w:p w:rsidR="004674CB" w:rsidRDefault="00DE4CDC" w:rsidP="00F6154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933636529" w:edGrp="everyone"/>
    </w:p>
    <w:p w:rsidR="00F61543" w:rsidRDefault="00D062BF" w:rsidP="00F61543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</w:p>
    <w:p w:rsidR="00036CB5" w:rsidRPr="00F61543" w:rsidRDefault="00F61543" w:rsidP="00F61543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ermEnd w:id="933636529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637036437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725E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и выдача Товара осуществляется Поставщиком Получателям в г. Брянске Российской Федерации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Доставка Товара до места выдачи производится силами и средствами Поставщика.</w:t>
      </w:r>
    </w:p>
    <w:p w:rsidR="00F51866" w:rsidRPr="00F51866" w:rsidRDefault="00F51866" w:rsidP="00F51866">
      <w:pPr>
        <w:widowControl w:val="0"/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F51866" w:rsidP="00FB5B89">
      <w:pPr>
        <w:widowControl w:val="0"/>
        <w:snapToGrid w:val="0"/>
        <w:spacing w:after="12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к Поставщику.</w:t>
      </w:r>
      <w:permEnd w:id="1637036437"/>
    </w:p>
    <w:p w:rsidR="002A7647" w:rsidRDefault="00F61543" w:rsidP="00FB5B89">
      <w:pPr>
        <w:widowControl w:val="0"/>
        <w:snapToGri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68900560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866" w:rsidRPr="00F51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оставка Товара должна быть осуществлена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 xml:space="preserve"> не ранее 15.04.2024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bookmarkStart w:id="0" w:name="_GoBack"/>
      <w:r w:rsidR="00F51866" w:rsidRPr="00F5186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bookmarkEnd w:id="0"/>
      <w:r w:rsidR="00F51866" w:rsidRPr="00F51866">
        <w:rPr>
          <w:rFonts w:ascii="Times New Roman" w:eastAsia="Calibri" w:hAnsi="Times New Roman" w:cs="Times New Roman"/>
          <w:sz w:val="24"/>
          <w:szCs w:val="24"/>
        </w:rPr>
        <w:t>позднее 24.05.2024г</w:t>
      </w:r>
      <w:r w:rsidR="006B73F1" w:rsidRPr="00D06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268900560"/>
    </w:p>
    <w:p w:rsidR="00880AE6" w:rsidRPr="00F51866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sectPr w:rsidR="00880AE6" w:rsidRPr="00F51866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53" w:rsidRDefault="002E3C53" w:rsidP="001A27AB">
      <w:pPr>
        <w:spacing w:after="0" w:line="240" w:lineRule="auto"/>
      </w:pPr>
      <w:r>
        <w:separator/>
      </w:r>
    </w:p>
  </w:endnote>
  <w:endnote w:type="continuationSeparator" w:id="0">
    <w:p w:rsidR="002E3C53" w:rsidRDefault="002E3C5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F7">
          <w:rPr>
            <w:noProof/>
          </w:rPr>
          <w:t>4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53" w:rsidRDefault="002E3C53" w:rsidP="001A27AB">
      <w:pPr>
        <w:spacing w:after="0" w:line="240" w:lineRule="auto"/>
      </w:pPr>
      <w:r>
        <w:separator/>
      </w:r>
    </w:p>
  </w:footnote>
  <w:footnote w:type="continuationSeparator" w:id="0">
    <w:p w:rsidR="002E3C53" w:rsidRDefault="002E3C5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4B69"/>
    <w:rsid w:val="000160A9"/>
    <w:rsid w:val="00030827"/>
    <w:rsid w:val="000342E9"/>
    <w:rsid w:val="00035237"/>
    <w:rsid w:val="00035AA4"/>
    <w:rsid w:val="00036CB5"/>
    <w:rsid w:val="000408EA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E6E7C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92A6E"/>
    <w:rsid w:val="002A3F6C"/>
    <w:rsid w:val="002A7647"/>
    <w:rsid w:val="002C15FA"/>
    <w:rsid w:val="002D064A"/>
    <w:rsid w:val="002E2A84"/>
    <w:rsid w:val="002E3C53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B34EB"/>
    <w:rsid w:val="003D152B"/>
    <w:rsid w:val="003D74FF"/>
    <w:rsid w:val="004003A0"/>
    <w:rsid w:val="00400827"/>
    <w:rsid w:val="00435782"/>
    <w:rsid w:val="00437546"/>
    <w:rsid w:val="00450F18"/>
    <w:rsid w:val="004632E3"/>
    <w:rsid w:val="004674CB"/>
    <w:rsid w:val="0047798A"/>
    <w:rsid w:val="00484D19"/>
    <w:rsid w:val="004B4F44"/>
    <w:rsid w:val="004C5CE5"/>
    <w:rsid w:val="004D1A44"/>
    <w:rsid w:val="004E3BFD"/>
    <w:rsid w:val="004E6CF9"/>
    <w:rsid w:val="004E6FC9"/>
    <w:rsid w:val="004F4B96"/>
    <w:rsid w:val="00501A05"/>
    <w:rsid w:val="005214FC"/>
    <w:rsid w:val="005246BC"/>
    <w:rsid w:val="00536757"/>
    <w:rsid w:val="005407CF"/>
    <w:rsid w:val="005448D4"/>
    <w:rsid w:val="00551705"/>
    <w:rsid w:val="00551E82"/>
    <w:rsid w:val="005610F7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3EFD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4D3A"/>
    <w:rsid w:val="0073585B"/>
    <w:rsid w:val="00737282"/>
    <w:rsid w:val="00741307"/>
    <w:rsid w:val="00744B80"/>
    <w:rsid w:val="00766081"/>
    <w:rsid w:val="00767A6D"/>
    <w:rsid w:val="007951EB"/>
    <w:rsid w:val="007C076C"/>
    <w:rsid w:val="007D58D5"/>
    <w:rsid w:val="007F23A9"/>
    <w:rsid w:val="00813C48"/>
    <w:rsid w:val="00831005"/>
    <w:rsid w:val="00831FBE"/>
    <w:rsid w:val="00840ECD"/>
    <w:rsid w:val="0084571A"/>
    <w:rsid w:val="00861FA2"/>
    <w:rsid w:val="00875D97"/>
    <w:rsid w:val="00880AE6"/>
    <w:rsid w:val="008912FB"/>
    <w:rsid w:val="0089478C"/>
    <w:rsid w:val="008A1205"/>
    <w:rsid w:val="008A4DC7"/>
    <w:rsid w:val="008B0321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1CA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9725E"/>
    <w:rsid w:val="00C9776B"/>
    <w:rsid w:val="00CA3F6B"/>
    <w:rsid w:val="00CA6C98"/>
    <w:rsid w:val="00CB0B92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16C75"/>
    <w:rsid w:val="00E30819"/>
    <w:rsid w:val="00E53831"/>
    <w:rsid w:val="00E76645"/>
    <w:rsid w:val="00E8201D"/>
    <w:rsid w:val="00E82B84"/>
    <w:rsid w:val="00E93D66"/>
    <w:rsid w:val="00EA461B"/>
    <w:rsid w:val="00EC3319"/>
    <w:rsid w:val="00ED38BC"/>
    <w:rsid w:val="00EE3A75"/>
    <w:rsid w:val="00F01EB8"/>
    <w:rsid w:val="00F119B6"/>
    <w:rsid w:val="00F22EC6"/>
    <w:rsid w:val="00F260ED"/>
    <w:rsid w:val="00F30D6C"/>
    <w:rsid w:val="00F51866"/>
    <w:rsid w:val="00F61543"/>
    <w:rsid w:val="00F70E14"/>
    <w:rsid w:val="00F9660F"/>
    <w:rsid w:val="00FA1EE2"/>
    <w:rsid w:val="00FB43F1"/>
    <w:rsid w:val="00FB5B89"/>
    <w:rsid w:val="00FB734A"/>
    <w:rsid w:val="00FC290B"/>
    <w:rsid w:val="00FC3C9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EE2D-B0DC-4CD3-B43E-C1F79B0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8</cp:revision>
  <cp:lastPrinted>2024-02-28T08:50:00Z</cp:lastPrinted>
  <dcterms:created xsi:type="dcterms:W3CDTF">2024-02-28T08:41:00Z</dcterms:created>
  <dcterms:modified xsi:type="dcterms:W3CDTF">2024-03-07T09:46:00Z</dcterms:modified>
</cp:coreProperties>
</file>