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3DE" w:rsidRDefault="005043DE" w:rsidP="005043DE">
      <w:pPr>
        <w:pStyle w:val="Standard"/>
        <w:jc w:val="right"/>
        <w:rPr>
          <w:rFonts w:ascii="Times New Roman CYR" w:eastAsia="Times New Roman CYR" w:hAnsi="Times New Roman CYR" w:cs="Times New Roman CYR"/>
          <w:b/>
          <w:bCs/>
          <w:color w:val="000000"/>
          <w:sz w:val="20"/>
          <w:szCs w:val="20"/>
        </w:rPr>
      </w:pPr>
      <w:r>
        <w:rPr>
          <w:rFonts w:ascii="Times New Roman CYR" w:eastAsia="Times New Roman CYR" w:hAnsi="Times New Roman CYR" w:cs="Times New Roman CYR"/>
          <w:b/>
          <w:bCs/>
          <w:color w:val="000000"/>
          <w:sz w:val="20"/>
          <w:szCs w:val="20"/>
        </w:rPr>
        <w:t>Приложение №1</w:t>
      </w:r>
    </w:p>
    <w:p w:rsidR="005043DE" w:rsidRDefault="005043DE" w:rsidP="005043DE">
      <w:pPr>
        <w:pStyle w:val="Standard"/>
        <w:jc w:val="right"/>
        <w:rPr>
          <w:rFonts w:ascii="Times New Roman CYR" w:eastAsia="Times New Roman CYR" w:hAnsi="Times New Roman CYR" w:cs="Times New Roman CYR"/>
          <w:b/>
          <w:bCs/>
          <w:color w:val="000000"/>
          <w:sz w:val="20"/>
          <w:szCs w:val="20"/>
        </w:rPr>
      </w:pPr>
      <w:r>
        <w:rPr>
          <w:rFonts w:ascii="Times New Roman CYR" w:eastAsia="Times New Roman CYR" w:hAnsi="Times New Roman CYR" w:cs="Times New Roman CYR"/>
          <w:b/>
          <w:bCs/>
          <w:color w:val="000000"/>
          <w:sz w:val="20"/>
          <w:szCs w:val="20"/>
        </w:rPr>
        <w:t>К Извещению об осуществлении закупки</w:t>
      </w:r>
    </w:p>
    <w:p w:rsidR="005043DE" w:rsidRDefault="005043DE" w:rsidP="005043DE">
      <w:pPr>
        <w:pStyle w:val="Standard"/>
        <w:rPr>
          <w:rFonts w:ascii="Calibri" w:eastAsia="Times New Roman CYR" w:hAnsi="Calibri" w:cs="Times New Roman CYR"/>
          <w:b/>
          <w:bCs/>
          <w:color w:val="000000"/>
          <w:sz w:val="20"/>
          <w:szCs w:val="20"/>
        </w:rPr>
      </w:pPr>
    </w:p>
    <w:p w:rsidR="005043DE" w:rsidRDefault="005043DE" w:rsidP="005043DE">
      <w:pPr>
        <w:pStyle w:val="Standard"/>
        <w:rPr>
          <w:rFonts w:ascii="Calibri" w:eastAsia="Times New Roman CYR" w:hAnsi="Calibri" w:cs="Times New Roman CYR"/>
          <w:b/>
          <w:bCs/>
          <w:color w:val="000000"/>
          <w:sz w:val="20"/>
          <w:szCs w:val="20"/>
        </w:rPr>
      </w:pPr>
    </w:p>
    <w:p w:rsidR="005043DE" w:rsidRDefault="005043DE" w:rsidP="005043DE">
      <w:pPr>
        <w:pStyle w:val="Standard"/>
        <w:autoSpaceDE w:val="0"/>
        <w:ind w:firstLine="707"/>
        <w:jc w:val="center"/>
        <w:rPr>
          <w:rFonts w:ascii="Times New Roman CYR" w:eastAsia="Times New Roman CYR" w:hAnsi="Times New Roman CYR" w:cs="Times New Roman CYR"/>
          <w:b/>
          <w:bCs/>
          <w:color w:val="000000"/>
          <w:sz w:val="20"/>
          <w:szCs w:val="20"/>
        </w:rPr>
      </w:pPr>
      <w:r>
        <w:rPr>
          <w:rFonts w:ascii="Times New Roman CYR" w:eastAsia="Times New Roman CYR" w:hAnsi="Times New Roman CYR" w:cs="Times New Roman CYR"/>
          <w:b/>
          <w:bCs/>
          <w:color w:val="000000"/>
          <w:sz w:val="20"/>
          <w:szCs w:val="20"/>
        </w:rPr>
        <w:t>Техническое задание</w:t>
      </w:r>
    </w:p>
    <w:p w:rsidR="005043DE" w:rsidRDefault="005043DE" w:rsidP="005043DE">
      <w:pPr>
        <w:tabs>
          <w:tab w:val="left" w:pos="6237"/>
        </w:tabs>
        <w:ind w:right="-284"/>
        <w:jc w:val="center"/>
      </w:pPr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 xml:space="preserve">на </w:t>
      </w:r>
      <w:r>
        <w:rPr>
          <w:b/>
          <w:sz w:val="18"/>
          <w:szCs w:val="18"/>
        </w:rPr>
        <w:t>выполнение работ по изготовлению ортопедической обуви в 2024 году</w:t>
      </w:r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 xml:space="preserve"> </w:t>
      </w:r>
    </w:p>
    <w:p w:rsidR="005043DE" w:rsidRDefault="005043DE" w:rsidP="005043DE">
      <w:pPr>
        <w:pStyle w:val="Standard"/>
        <w:autoSpaceDE w:val="0"/>
        <w:ind w:firstLine="707"/>
        <w:jc w:val="both"/>
        <w:rPr>
          <w:rFonts w:ascii="Calibri" w:eastAsia="Times New Roman CYR" w:hAnsi="Calibri" w:cs="Times New Roman CYR"/>
          <w:b/>
          <w:bCs/>
          <w:sz w:val="20"/>
          <w:szCs w:val="20"/>
        </w:rPr>
      </w:pPr>
    </w:p>
    <w:p w:rsidR="005043DE" w:rsidRPr="009812B0" w:rsidRDefault="005043DE" w:rsidP="005043DE">
      <w:pPr>
        <w:pStyle w:val="Standard"/>
        <w:numPr>
          <w:ilvl w:val="0"/>
          <w:numId w:val="1"/>
        </w:numPr>
        <w:autoSpaceDE w:val="0"/>
        <w:jc w:val="both"/>
      </w:pPr>
      <w:r>
        <w:rPr>
          <w:rFonts w:ascii="Times New Roman CYR" w:eastAsia="Times New Roman CYR" w:hAnsi="Times New Roman CYR" w:cs="Times New Roman CYR"/>
          <w:b/>
          <w:bCs/>
          <w:color w:val="000000"/>
          <w:sz w:val="20"/>
          <w:szCs w:val="20"/>
        </w:rPr>
        <w:t xml:space="preserve">Способ определения поставщика: </w:t>
      </w:r>
      <w:r>
        <w:rPr>
          <w:rFonts w:eastAsia="Times New Roman CYR" w:cs="Times New Roman CYR"/>
          <w:color w:val="000000"/>
          <w:sz w:val="20"/>
          <w:szCs w:val="20"/>
        </w:rPr>
        <w:t>А</w:t>
      </w:r>
      <w:r>
        <w:rPr>
          <w:rFonts w:eastAsia="Times New Roman CYR" w:cs="Times New Roman CYR"/>
          <w:sz w:val="20"/>
          <w:szCs w:val="20"/>
        </w:rPr>
        <w:t>укцион в электронной форме.</w:t>
      </w:r>
    </w:p>
    <w:p w:rsidR="005043DE" w:rsidRDefault="005043DE" w:rsidP="005043DE">
      <w:pPr>
        <w:pStyle w:val="Standard"/>
        <w:numPr>
          <w:ilvl w:val="0"/>
          <w:numId w:val="1"/>
        </w:numPr>
        <w:autoSpaceDE w:val="0"/>
        <w:jc w:val="both"/>
      </w:pPr>
      <w:r w:rsidRPr="009812B0">
        <w:rPr>
          <w:rFonts w:ascii="Times New Roman CYR" w:eastAsia="Times New Roman CYR" w:hAnsi="Times New Roman CYR" w:cs="Times New Roman CYR"/>
          <w:b/>
          <w:bCs/>
          <w:color w:val="000000"/>
          <w:sz w:val="20"/>
          <w:szCs w:val="20"/>
        </w:rPr>
        <w:t>Предмет государственного контракта</w:t>
      </w:r>
      <w:r w:rsidRPr="009812B0"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>:</w:t>
      </w:r>
      <w:r w:rsidRPr="009812B0">
        <w:rPr>
          <w:rFonts w:ascii="Times New Roman CYR" w:eastAsia="Times New Roman CYR" w:hAnsi="Times New Roman CYR" w:cs="Times New Roman CYR"/>
          <w:sz w:val="20"/>
          <w:szCs w:val="20"/>
        </w:rPr>
        <w:t xml:space="preserve"> Выполнение работ по</w:t>
      </w:r>
      <w:r w:rsidRPr="009812B0">
        <w:rPr>
          <w:sz w:val="18"/>
          <w:szCs w:val="18"/>
        </w:rPr>
        <w:t xml:space="preserve"> изготовлению ор</w:t>
      </w:r>
      <w:r>
        <w:rPr>
          <w:sz w:val="18"/>
          <w:szCs w:val="18"/>
        </w:rPr>
        <w:t>топедической обуви</w:t>
      </w:r>
      <w:r w:rsidRPr="009812B0">
        <w:rPr>
          <w:rFonts w:ascii="Calibri" w:eastAsia="Times New Roman CYR" w:hAnsi="Calibri" w:cs="Times New Roman CYR"/>
          <w:sz w:val="20"/>
          <w:szCs w:val="20"/>
        </w:rPr>
        <w:t xml:space="preserve"> </w:t>
      </w:r>
      <w:r w:rsidRPr="009812B0">
        <w:rPr>
          <w:rFonts w:ascii="Times New Roman CYR" w:eastAsia="Times New Roman CYR" w:hAnsi="Times New Roman CYR" w:cs="Times New Roman CYR"/>
          <w:sz w:val="20"/>
          <w:szCs w:val="20"/>
        </w:rPr>
        <w:t>в 202</w:t>
      </w:r>
      <w:r w:rsidRPr="009812B0">
        <w:rPr>
          <w:rFonts w:ascii="Calibri" w:eastAsia="Times New Roman CYR" w:hAnsi="Calibri" w:cs="Times New Roman CYR"/>
          <w:sz w:val="20"/>
          <w:szCs w:val="20"/>
        </w:rPr>
        <w:t>4</w:t>
      </w:r>
      <w:r w:rsidRPr="009812B0">
        <w:rPr>
          <w:rFonts w:ascii="Times New Roman CYR" w:eastAsia="Times New Roman CYR" w:hAnsi="Times New Roman CYR" w:cs="Times New Roman CYR"/>
          <w:sz w:val="20"/>
          <w:szCs w:val="20"/>
        </w:rPr>
        <w:t xml:space="preserve"> году.</w:t>
      </w:r>
      <w:r w:rsidRPr="009812B0">
        <w:rPr>
          <w:rFonts w:ascii="Calibri" w:eastAsia="Times New Roman CYR" w:hAnsi="Calibri" w:cs="Times New Roman CYR"/>
          <w:sz w:val="20"/>
          <w:szCs w:val="20"/>
        </w:rPr>
        <w:t xml:space="preserve"> </w:t>
      </w:r>
      <w:r w:rsidRPr="009812B0">
        <w:rPr>
          <w:rFonts w:eastAsia="Times New Roman CYR" w:cs="Times New Roman CYR"/>
          <w:b/>
          <w:bCs/>
          <w:sz w:val="20"/>
          <w:szCs w:val="20"/>
        </w:rPr>
        <w:t>Ортопедическая обувь сложная на аппарат для детей-инвалидов.</w:t>
      </w:r>
    </w:p>
    <w:p w:rsidR="005043DE" w:rsidRDefault="005043DE" w:rsidP="005043DE">
      <w:pPr>
        <w:tabs>
          <w:tab w:val="left" w:pos="6237"/>
        </w:tabs>
        <w:ind w:right="-284"/>
      </w:pPr>
    </w:p>
    <w:tbl>
      <w:tblPr>
        <w:tblW w:w="9784" w:type="dxa"/>
        <w:tblInd w:w="1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53"/>
        <w:gridCol w:w="1606"/>
        <w:gridCol w:w="4204"/>
        <w:gridCol w:w="992"/>
        <w:gridCol w:w="1134"/>
        <w:gridCol w:w="1295"/>
      </w:tblGrid>
      <w:tr w:rsidR="005043DE" w:rsidTr="00627780">
        <w:trPr>
          <w:trHeight w:val="464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3DE" w:rsidRDefault="005043DE" w:rsidP="00627780">
            <w:pPr>
              <w:pStyle w:val="Standard"/>
              <w:keepNext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043DE" w:rsidRDefault="005043DE" w:rsidP="00627780">
            <w:pPr>
              <w:pStyle w:val="Standard"/>
              <w:keepNext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4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3DE" w:rsidRDefault="005043DE" w:rsidP="00627780">
            <w:pPr>
              <w:pStyle w:val="Standard"/>
              <w:keepNext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Технические характеристики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3DE" w:rsidRDefault="005043DE" w:rsidP="00627780">
            <w:pPr>
              <w:pStyle w:val="Standard"/>
              <w:keepNext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Кол-во, шт.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3DE" w:rsidRDefault="005043DE" w:rsidP="00627780">
            <w:pPr>
              <w:pStyle w:val="Standard"/>
              <w:keepNext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Цена за ед., руб.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3DE" w:rsidRDefault="005043DE" w:rsidP="00627780">
            <w:pPr>
              <w:pStyle w:val="Standard"/>
              <w:keepNext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Сумма, руб.</w:t>
            </w:r>
          </w:p>
        </w:tc>
      </w:tr>
      <w:tr w:rsidR="005043DE" w:rsidTr="00627780">
        <w:trPr>
          <w:trHeight w:val="8720"/>
        </w:trPr>
        <w:tc>
          <w:tcPr>
            <w:tcW w:w="5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3DE" w:rsidRDefault="005043DE" w:rsidP="006277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6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043DE" w:rsidRDefault="005043DE" w:rsidP="006277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Ортопедическая обувь сложная на аппарат без утепленной подкладки (пара)  (9-01-04)</w:t>
            </w:r>
          </w:p>
        </w:tc>
        <w:tc>
          <w:tcPr>
            <w:tcW w:w="4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3DE" w:rsidRDefault="005043DE" w:rsidP="0062778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Ортопедическая обувь сложная на аппарат без утепленной подкладки – Обувь на аппараты предназначена для инвалидов, пользующихся аппаратами нижних конечностей.</w:t>
            </w:r>
          </w:p>
          <w:p w:rsidR="005043DE" w:rsidRDefault="005043DE" w:rsidP="0062778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Обувь на аппараты должна изготавливаться с закрытой пяточной и носочной частью, на низком и среднем каблуке.</w:t>
            </w:r>
          </w:p>
          <w:p w:rsidR="005043DE" w:rsidRDefault="005043DE" w:rsidP="0062778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Обувь не должна нарушать биомеханических показателей ходьбы.</w:t>
            </w:r>
          </w:p>
          <w:p w:rsidR="005043DE" w:rsidRDefault="005043DE" w:rsidP="0062778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Обувь должна свободно надеваться и быть плотно закрепленной на ноге, при помощи шнурков, пряжек, резинок, застежек «молний» или «контакт» - </w:t>
            </w:r>
            <w:proofErr w:type="spellStart"/>
            <w:r>
              <w:rPr>
                <w:sz w:val="18"/>
                <w:szCs w:val="18"/>
              </w:rPr>
              <w:t>велькро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:rsidR="005043DE" w:rsidRDefault="005043DE" w:rsidP="0062778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Обувь на аппарат не должна иметь дефекты: перелом подошв, </w:t>
            </w:r>
            <w:proofErr w:type="spellStart"/>
            <w:r>
              <w:rPr>
                <w:sz w:val="18"/>
                <w:szCs w:val="18"/>
              </w:rPr>
              <w:t>отдушистости</w:t>
            </w:r>
            <w:proofErr w:type="spellEnd"/>
            <w:r>
              <w:rPr>
                <w:sz w:val="18"/>
                <w:szCs w:val="18"/>
              </w:rPr>
              <w:t xml:space="preserve"> деталей верха, стяжки «лица», осыпания покрытия, неустойчивости покрытия, дефектов сборки, формирования и крепления.</w:t>
            </w:r>
          </w:p>
          <w:p w:rsidR="005043DE" w:rsidRDefault="005043DE" w:rsidP="0062778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Вид, назначение и конструкция обуви определяется врачом-ортопедом предприятия-изготовителя.</w:t>
            </w:r>
          </w:p>
          <w:p w:rsidR="005043DE" w:rsidRDefault="005043DE" w:rsidP="006277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Ортопедическая обувь должна быть ручного либо полумеханического производства. При изготовлении ортопедической обуви предусматривается НЕ МЕНЕЕ 2- примерок. По индивидуальному заказу инвалида обувь следует изготавливать по обувным ортопедическим колодкам по </w:t>
            </w:r>
            <w:proofErr w:type="spellStart"/>
            <w:r>
              <w:rPr>
                <w:sz w:val="18"/>
                <w:szCs w:val="18"/>
              </w:rPr>
              <w:t>ГОСТу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Р</w:t>
            </w:r>
            <w:proofErr w:type="gramEnd"/>
            <w:r>
              <w:rPr>
                <w:sz w:val="18"/>
                <w:szCs w:val="18"/>
              </w:rPr>
              <w:t xml:space="preserve"> 53800, </w:t>
            </w:r>
            <w:proofErr w:type="spellStart"/>
            <w:r>
              <w:rPr>
                <w:sz w:val="18"/>
                <w:szCs w:val="18"/>
              </w:rPr>
              <w:t>ГОСТу</w:t>
            </w:r>
            <w:proofErr w:type="spellEnd"/>
            <w:r>
              <w:rPr>
                <w:sz w:val="18"/>
                <w:szCs w:val="18"/>
              </w:rPr>
              <w:t xml:space="preserve"> 3927-88 или по колодкам, полученным на основе гипсового слепка стопы. </w:t>
            </w:r>
            <w:proofErr w:type="gramStart"/>
            <w:r>
              <w:rPr>
                <w:sz w:val="18"/>
                <w:szCs w:val="18"/>
              </w:rPr>
              <w:t xml:space="preserve">Слепок следует изготавливать в кабинете, предназначенном для </w:t>
            </w:r>
            <w:proofErr w:type="spellStart"/>
            <w:r>
              <w:rPr>
                <w:sz w:val="18"/>
                <w:szCs w:val="18"/>
              </w:rPr>
              <w:t>гипсо-технических</w:t>
            </w:r>
            <w:proofErr w:type="spellEnd"/>
            <w:r>
              <w:rPr>
                <w:sz w:val="18"/>
                <w:szCs w:val="18"/>
              </w:rPr>
              <w:t xml:space="preserve"> работ на территории проживания инвалида с моделированием гипсового негатива по показаниям, с компенсацией укорочения с 0,5 см до 30 см. с учетом деформаций суставов и сегментов стоп, опороспособности, ассиметричной формы с персонифицированной подгонкой и примеркой с применением инструментальных методов контроля на этапах оценки качества изготовления сложной ортопедической обуви. </w:t>
            </w:r>
            <w:proofErr w:type="gramEnd"/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3DE" w:rsidRDefault="005043DE" w:rsidP="006277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3DE" w:rsidRDefault="005043DE" w:rsidP="00627780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12 606,55 </w:t>
            </w:r>
          </w:p>
          <w:p w:rsidR="005043DE" w:rsidRDefault="005043DE" w:rsidP="00627780">
            <w:pPr>
              <w:suppressAutoHyphens w:val="0"/>
              <w:jc w:val="center"/>
              <w:rPr>
                <w:bCs/>
                <w:color w:val="000000"/>
                <w:sz w:val="18"/>
                <w:szCs w:val="20"/>
              </w:rPr>
            </w:pPr>
          </w:p>
          <w:p w:rsidR="005043DE" w:rsidRDefault="005043DE" w:rsidP="006277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3DE" w:rsidRDefault="005043DE" w:rsidP="00627780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579 901,30</w:t>
            </w:r>
          </w:p>
          <w:p w:rsidR="005043DE" w:rsidRDefault="005043DE" w:rsidP="00627780">
            <w:pPr>
              <w:suppressAutoHyphens w:val="0"/>
              <w:jc w:val="center"/>
              <w:rPr>
                <w:bCs/>
                <w:color w:val="000000"/>
                <w:sz w:val="18"/>
                <w:szCs w:val="20"/>
              </w:rPr>
            </w:pPr>
          </w:p>
          <w:p w:rsidR="005043DE" w:rsidRDefault="005043DE" w:rsidP="00627780">
            <w:pPr>
              <w:suppressAutoHyphens w:val="0"/>
              <w:jc w:val="center"/>
              <w:rPr>
                <w:bCs/>
                <w:color w:val="000000"/>
                <w:sz w:val="18"/>
                <w:szCs w:val="20"/>
              </w:rPr>
            </w:pPr>
          </w:p>
        </w:tc>
      </w:tr>
      <w:tr w:rsidR="005043DE" w:rsidTr="00627780">
        <w:trPr>
          <w:trHeight w:val="3744"/>
        </w:trPr>
        <w:tc>
          <w:tcPr>
            <w:tcW w:w="5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3DE" w:rsidRDefault="005043DE" w:rsidP="006277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16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043DE" w:rsidRDefault="005043DE" w:rsidP="006277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Ортопедическая обувь сложная на аппарат на утепленной подкладке (пара)  (9-02-03)</w:t>
            </w:r>
          </w:p>
        </w:tc>
        <w:tc>
          <w:tcPr>
            <w:tcW w:w="4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3DE" w:rsidRDefault="005043DE" w:rsidP="006277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Ортопедическая обувь сложная на аппарат на утепленной подкладке – Обувь на аппараты предназначена для инвалидов, пользующихся аппаратами нижних конечностей. </w:t>
            </w:r>
          </w:p>
          <w:p w:rsidR="005043DE" w:rsidRDefault="005043DE" w:rsidP="006277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Обувь на аппараты должна изготавливаться с закрытой пяточной и носочной частью, на низком и среднем каблуке. </w:t>
            </w:r>
          </w:p>
          <w:p w:rsidR="005043DE" w:rsidRDefault="005043DE" w:rsidP="006277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Обувь не должна нарушать биомеханических показателей ходьбы. </w:t>
            </w:r>
          </w:p>
          <w:p w:rsidR="005043DE" w:rsidRDefault="005043DE" w:rsidP="006277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Обувь должна свободно надеваться и быть </w:t>
            </w:r>
            <w:proofErr w:type="gramStart"/>
            <w:r>
              <w:rPr>
                <w:sz w:val="18"/>
                <w:szCs w:val="18"/>
              </w:rPr>
              <w:t>плотно</w:t>
            </w:r>
            <w:proofErr w:type="gramEnd"/>
            <w:r>
              <w:rPr>
                <w:sz w:val="18"/>
                <w:szCs w:val="18"/>
              </w:rPr>
              <w:t xml:space="preserve"> закрепляться на ноге, при помощи шнурков, пряжек, резинок, застежек «молний» или «контакт» - </w:t>
            </w:r>
            <w:proofErr w:type="spellStart"/>
            <w:r>
              <w:rPr>
                <w:sz w:val="18"/>
                <w:szCs w:val="18"/>
              </w:rPr>
              <w:t>велкро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</w:p>
          <w:p w:rsidR="005043DE" w:rsidRDefault="005043DE" w:rsidP="006277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Обувь на аппарат не должна иметь дефекты: перелом подошв, </w:t>
            </w:r>
            <w:proofErr w:type="spellStart"/>
            <w:r>
              <w:rPr>
                <w:sz w:val="18"/>
                <w:szCs w:val="18"/>
              </w:rPr>
              <w:t>отдушистости</w:t>
            </w:r>
            <w:proofErr w:type="spellEnd"/>
            <w:r>
              <w:rPr>
                <w:sz w:val="18"/>
                <w:szCs w:val="18"/>
              </w:rPr>
              <w:t xml:space="preserve"> деталей верха, стяжки «лица», осыпания покрытия, неустойчивости покрытия, дефектов сборки, формирования крепления.</w:t>
            </w:r>
          </w:p>
          <w:p w:rsidR="005043DE" w:rsidRDefault="005043DE" w:rsidP="006277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Вид, назначение и конструкция обуви определяется врачом-ортопедом предприятия-изготовителя.</w:t>
            </w:r>
          </w:p>
          <w:p w:rsidR="005043DE" w:rsidRDefault="005043DE" w:rsidP="006277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Обувь должна быть </w:t>
            </w:r>
            <w:proofErr w:type="spellStart"/>
            <w:r>
              <w:rPr>
                <w:sz w:val="18"/>
                <w:szCs w:val="18"/>
              </w:rPr>
              <w:t>ремонтопригодной</w:t>
            </w:r>
            <w:proofErr w:type="spellEnd"/>
            <w:r>
              <w:rPr>
                <w:sz w:val="18"/>
                <w:szCs w:val="18"/>
              </w:rPr>
              <w:t xml:space="preserve"> в течение всего срока.</w:t>
            </w:r>
          </w:p>
          <w:p w:rsidR="005043DE" w:rsidRDefault="005043DE" w:rsidP="006277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Ортопедическая обувь должна быть ручного либо полумеханического производства. При изготовлении ортопедической обуви предусматривается НЕ МЕНЕЕ 2-х примерок. По индивидуальному заказу инвалида обувь следует изготавливать по обувным ортопедическим колодкам по </w:t>
            </w:r>
            <w:proofErr w:type="spellStart"/>
            <w:r>
              <w:rPr>
                <w:sz w:val="18"/>
                <w:szCs w:val="18"/>
              </w:rPr>
              <w:t>ГОСТу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Р</w:t>
            </w:r>
            <w:proofErr w:type="gramEnd"/>
            <w:r>
              <w:rPr>
                <w:sz w:val="18"/>
                <w:szCs w:val="18"/>
              </w:rPr>
              <w:t xml:space="preserve"> 53800, </w:t>
            </w:r>
            <w:proofErr w:type="spellStart"/>
            <w:r>
              <w:rPr>
                <w:sz w:val="18"/>
                <w:szCs w:val="18"/>
              </w:rPr>
              <w:t>ГОСТу</w:t>
            </w:r>
            <w:proofErr w:type="spellEnd"/>
            <w:r>
              <w:rPr>
                <w:sz w:val="18"/>
                <w:szCs w:val="18"/>
              </w:rPr>
              <w:t xml:space="preserve"> 3927-88 или колодкам, полученным на основе гипсового слепка стопы. </w:t>
            </w:r>
            <w:proofErr w:type="gramStart"/>
            <w:r>
              <w:rPr>
                <w:sz w:val="18"/>
                <w:szCs w:val="18"/>
              </w:rPr>
              <w:t xml:space="preserve">Слепок следует изготавливать в кабинете, предназначенном для </w:t>
            </w:r>
            <w:proofErr w:type="spellStart"/>
            <w:r>
              <w:rPr>
                <w:sz w:val="18"/>
                <w:szCs w:val="18"/>
              </w:rPr>
              <w:t>гипсо-технических</w:t>
            </w:r>
            <w:proofErr w:type="spellEnd"/>
            <w:r>
              <w:rPr>
                <w:sz w:val="18"/>
                <w:szCs w:val="18"/>
              </w:rPr>
              <w:t xml:space="preserve"> работ на территории проживания инвалида с моделированием гипсового негатива по показаниям, с компенсацией укорочения с 0,5 см до 30 см. с учетом деформаций суставов и сегментов стоп, опороспособности, ассиметричной формы с персонифицированной подгонкой и примеркой с применением инструментальных методов контроля на этапах оценки качества изготовления сложной ортопедической обуви.</w:t>
            </w:r>
            <w:proofErr w:type="gramEnd"/>
            <w:r>
              <w:rPr>
                <w:sz w:val="18"/>
                <w:szCs w:val="18"/>
              </w:rPr>
              <w:t xml:space="preserve"> Учитывать краевой (температурный) фактор региона для зимней обуви не менее -45 градусов по </w:t>
            </w:r>
            <w:proofErr w:type="spellStart"/>
            <w:r>
              <w:rPr>
                <w:sz w:val="18"/>
                <w:szCs w:val="18"/>
              </w:rPr>
              <w:t>цельсию</w:t>
            </w:r>
            <w:proofErr w:type="spellEnd"/>
            <w:r>
              <w:rPr>
                <w:sz w:val="18"/>
                <w:szCs w:val="18"/>
              </w:rPr>
              <w:t>. Не допускается пользование искусственной шерсти, меха и кожи.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3DE" w:rsidRDefault="005043DE" w:rsidP="006277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3DE" w:rsidRDefault="005043DE" w:rsidP="00627780">
            <w:pPr>
              <w:suppressAutoHyphens w:val="0"/>
              <w:jc w:val="center"/>
              <w:rPr>
                <w:bCs/>
                <w:color w:val="000000"/>
                <w:sz w:val="18"/>
                <w:szCs w:val="20"/>
              </w:rPr>
            </w:pPr>
            <w:r>
              <w:rPr>
                <w:bCs/>
                <w:color w:val="000000"/>
                <w:sz w:val="18"/>
                <w:szCs w:val="20"/>
              </w:rPr>
              <w:t xml:space="preserve">14 731,33 </w:t>
            </w:r>
          </w:p>
          <w:p w:rsidR="005043DE" w:rsidRDefault="005043DE" w:rsidP="00627780">
            <w:pPr>
              <w:suppressAutoHyphens w:val="0"/>
              <w:jc w:val="center"/>
              <w:rPr>
                <w:bCs/>
                <w:color w:val="000000"/>
                <w:sz w:val="18"/>
                <w:szCs w:val="20"/>
              </w:rPr>
            </w:pPr>
          </w:p>
        </w:tc>
        <w:tc>
          <w:tcPr>
            <w:tcW w:w="12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3DE" w:rsidRDefault="005043DE" w:rsidP="00627780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677 641,18</w:t>
            </w:r>
          </w:p>
          <w:p w:rsidR="005043DE" w:rsidRDefault="005043DE" w:rsidP="00627780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5043DE" w:rsidRDefault="005043DE" w:rsidP="00627780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5043DE" w:rsidRDefault="005043DE" w:rsidP="00627780">
            <w:pPr>
              <w:suppressAutoHyphens w:val="0"/>
              <w:jc w:val="center"/>
              <w:rPr>
                <w:bCs/>
                <w:color w:val="000000"/>
                <w:sz w:val="18"/>
                <w:szCs w:val="20"/>
              </w:rPr>
            </w:pPr>
          </w:p>
        </w:tc>
      </w:tr>
      <w:tr w:rsidR="005043DE" w:rsidTr="00627780">
        <w:trPr>
          <w:trHeight w:val="1508"/>
        </w:trPr>
        <w:tc>
          <w:tcPr>
            <w:tcW w:w="9784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3DE" w:rsidRDefault="005043DE" w:rsidP="00627780">
            <w:pPr>
              <w:suppressAutoHyphens w:val="0"/>
              <w:jc w:val="both"/>
            </w:pPr>
            <w:r>
              <w:rPr>
                <w:rFonts w:cs="Times New Roman"/>
                <w:bCs/>
                <w:color w:val="000000"/>
                <w:sz w:val="18"/>
                <w:szCs w:val="18"/>
              </w:rPr>
              <w:t xml:space="preserve">Все изделия соответствуют требованиям ГОСТ </w:t>
            </w:r>
            <w:proofErr w:type="gramStart"/>
            <w:r>
              <w:rPr>
                <w:rFonts w:cs="Times New Roman"/>
                <w:bCs/>
                <w:color w:val="000000"/>
                <w:sz w:val="18"/>
                <w:szCs w:val="18"/>
              </w:rPr>
              <w:t>Р</w:t>
            </w:r>
            <w:proofErr w:type="gramEnd"/>
            <w:r>
              <w:rPr>
                <w:rFonts w:cs="Times New Roman"/>
                <w:bCs/>
                <w:color w:val="000000"/>
                <w:sz w:val="18"/>
                <w:szCs w:val="18"/>
              </w:rPr>
              <w:t xml:space="preserve"> 54407-2020 «Обувь ортопедическая. Общие технические условия», ГОСТ 52770-2016 «Изделия медицинские. Требования безопасности. Методы санитарно-химических и токсикологических испытаний», ГОСТ </w:t>
            </w:r>
            <w:proofErr w:type="gramStart"/>
            <w:r>
              <w:rPr>
                <w:rFonts w:cs="Times New Roman"/>
                <w:bCs/>
                <w:color w:val="000000"/>
                <w:sz w:val="18"/>
                <w:szCs w:val="18"/>
              </w:rPr>
              <w:t>Р</w:t>
            </w:r>
            <w:proofErr w:type="gramEnd"/>
            <w:r>
              <w:rPr>
                <w:rFonts w:cs="Times New Roman"/>
                <w:bCs/>
                <w:color w:val="000000"/>
                <w:sz w:val="18"/>
                <w:szCs w:val="18"/>
              </w:rPr>
              <w:t xml:space="preserve"> 51632-2021 «Технические средства реабилитации для людей с ограничениями жизнедеятельности. Общие технические требования и методы испытаний», </w:t>
            </w:r>
            <w:r>
              <w:rPr>
                <w:rFonts w:cs="Times New Roman"/>
                <w:bCs/>
                <w:color w:val="333333"/>
                <w:sz w:val="18"/>
                <w:szCs w:val="18"/>
                <w:shd w:val="clear" w:color="auto" w:fill="FFFFFF"/>
              </w:rPr>
              <w:t>ГОСТ</w:t>
            </w:r>
            <w:r>
              <w:rPr>
                <w:rFonts w:cs="Times New Roman"/>
                <w:color w:val="333333"/>
                <w:sz w:val="18"/>
                <w:szCs w:val="18"/>
                <w:shd w:val="clear" w:color="auto" w:fill="FFFFFF"/>
              </w:rPr>
              <w:t> </w:t>
            </w:r>
            <w:r>
              <w:rPr>
                <w:rFonts w:cs="Times New Roman"/>
                <w:bCs/>
                <w:color w:val="333333"/>
                <w:sz w:val="18"/>
                <w:szCs w:val="18"/>
                <w:shd w:val="clear" w:color="auto" w:fill="FFFFFF"/>
              </w:rPr>
              <w:t>ISO</w:t>
            </w:r>
            <w:r>
              <w:rPr>
                <w:rFonts w:cs="Times New Roman"/>
                <w:color w:val="333333"/>
                <w:sz w:val="18"/>
                <w:szCs w:val="18"/>
                <w:shd w:val="clear" w:color="auto" w:fill="FFFFFF"/>
              </w:rPr>
              <w:t> </w:t>
            </w:r>
            <w:r>
              <w:rPr>
                <w:rFonts w:cs="Times New Roman"/>
                <w:bCs/>
                <w:color w:val="333333"/>
                <w:sz w:val="18"/>
                <w:szCs w:val="18"/>
                <w:shd w:val="clear" w:color="auto" w:fill="FFFFFF"/>
              </w:rPr>
              <w:t>10993</w:t>
            </w:r>
            <w:r>
              <w:rPr>
                <w:rFonts w:cs="Times New Roman"/>
                <w:color w:val="333333"/>
                <w:sz w:val="18"/>
                <w:szCs w:val="18"/>
                <w:shd w:val="clear" w:color="auto" w:fill="FFFFFF"/>
              </w:rPr>
              <w:t>-</w:t>
            </w:r>
            <w:r>
              <w:rPr>
                <w:rFonts w:cs="Times New Roman"/>
                <w:bCs/>
                <w:color w:val="333333"/>
                <w:sz w:val="18"/>
                <w:szCs w:val="18"/>
                <w:shd w:val="clear" w:color="auto" w:fill="FFFFFF"/>
              </w:rPr>
              <w:t>1</w:t>
            </w:r>
            <w:r>
              <w:rPr>
                <w:rFonts w:cs="Times New Roman"/>
                <w:color w:val="333333"/>
                <w:sz w:val="18"/>
                <w:szCs w:val="18"/>
                <w:shd w:val="clear" w:color="auto" w:fill="FFFFFF"/>
              </w:rPr>
              <w:t>-2021</w:t>
            </w:r>
            <w:r>
              <w:rPr>
                <w:rFonts w:cs="Times New Roman"/>
                <w:bCs/>
                <w:color w:val="000000"/>
                <w:sz w:val="18"/>
                <w:szCs w:val="18"/>
              </w:rPr>
              <w:t xml:space="preserve"> Изделия медицинские. Оценка биологического действия медицинских изделий. Часть 1. Оценка и исследования в процессе менеджмента риска, ГОСТ </w:t>
            </w:r>
            <w:r>
              <w:rPr>
                <w:rFonts w:cs="Times New Roman"/>
                <w:bCs/>
                <w:color w:val="000000"/>
                <w:sz w:val="18"/>
                <w:szCs w:val="18"/>
                <w:lang w:val="en-US"/>
              </w:rPr>
              <w:t>ISO</w:t>
            </w:r>
            <w:r>
              <w:rPr>
                <w:rFonts w:cs="Times New Roman"/>
                <w:bCs/>
                <w:color w:val="000000"/>
                <w:sz w:val="18"/>
                <w:szCs w:val="18"/>
              </w:rPr>
              <w:t xml:space="preserve"> 10993-10-2011. «Изделия медицинские. Оценка биологического действия медицинских изделий. Часть 10. Исследования раздражающего и сенсибилизирующего действия».</w:t>
            </w:r>
          </w:p>
        </w:tc>
      </w:tr>
      <w:tr w:rsidR="005043DE" w:rsidTr="00627780">
        <w:trPr>
          <w:trHeight w:val="225"/>
        </w:trPr>
        <w:tc>
          <w:tcPr>
            <w:tcW w:w="636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3DE" w:rsidRDefault="005043DE" w:rsidP="006277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ИТОГО: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3DE" w:rsidRDefault="005043DE" w:rsidP="00627780">
            <w:pPr>
              <w:jc w:val="center"/>
            </w:pPr>
            <w:r>
              <w:rPr>
                <w:b/>
                <w:sz w:val="18"/>
                <w:szCs w:val="18"/>
              </w:rPr>
              <w:t>92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3DE" w:rsidRDefault="005043DE" w:rsidP="00627780">
            <w:pPr>
              <w:rPr>
                <w:sz w:val="18"/>
                <w:szCs w:val="18"/>
              </w:rPr>
            </w:pPr>
          </w:p>
        </w:tc>
        <w:tc>
          <w:tcPr>
            <w:tcW w:w="12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3DE" w:rsidRDefault="005043DE" w:rsidP="00627780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1 257 542,48</w:t>
            </w:r>
          </w:p>
        </w:tc>
      </w:tr>
    </w:tbl>
    <w:p w:rsidR="005043DE" w:rsidRDefault="005043DE" w:rsidP="005043DE">
      <w:pPr>
        <w:pStyle w:val="Standard"/>
        <w:ind w:left="720"/>
      </w:pPr>
    </w:p>
    <w:p w:rsidR="005043DE" w:rsidRPr="00A23113" w:rsidRDefault="005043DE" w:rsidP="005043DE">
      <w:pPr>
        <w:pStyle w:val="Standard"/>
        <w:numPr>
          <w:ilvl w:val="0"/>
          <w:numId w:val="1"/>
        </w:numPr>
      </w:pPr>
      <w:r>
        <w:rPr>
          <w:b/>
          <w:sz w:val="20"/>
          <w:szCs w:val="20"/>
        </w:rPr>
        <w:t>Источник финансирования заказа</w:t>
      </w:r>
      <w:r>
        <w:rPr>
          <w:rFonts w:eastAsia="Times New Roman CYR" w:cs="Times New Roman CYR"/>
          <w:sz w:val="20"/>
          <w:szCs w:val="20"/>
        </w:rPr>
        <w:t>: федеральный бюджет.</w:t>
      </w:r>
    </w:p>
    <w:p w:rsidR="005043DE" w:rsidRDefault="005043DE" w:rsidP="005043DE">
      <w:pPr>
        <w:pStyle w:val="Standard"/>
        <w:numPr>
          <w:ilvl w:val="0"/>
          <w:numId w:val="1"/>
        </w:numPr>
      </w:pPr>
      <w:r w:rsidRPr="00A23113">
        <w:rPr>
          <w:rFonts w:eastAsia="Times New Roman CYR" w:cs="Times New Roman"/>
          <w:b/>
          <w:bCs/>
          <w:sz w:val="20"/>
          <w:szCs w:val="20"/>
        </w:rPr>
        <w:t xml:space="preserve"> Начальная (максима</w:t>
      </w:r>
      <w:r>
        <w:rPr>
          <w:rFonts w:eastAsia="Times New Roman CYR" w:cs="Times New Roman"/>
          <w:b/>
          <w:bCs/>
          <w:sz w:val="20"/>
          <w:szCs w:val="20"/>
        </w:rPr>
        <w:t>льная) цена контракта: 1 257 542 руб. 4</w:t>
      </w:r>
      <w:r w:rsidRPr="00A23113">
        <w:rPr>
          <w:rFonts w:eastAsia="Times New Roman CYR" w:cs="Times New Roman"/>
          <w:b/>
          <w:bCs/>
          <w:sz w:val="20"/>
          <w:szCs w:val="20"/>
        </w:rPr>
        <w:t>8 коп.</w:t>
      </w:r>
    </w:p>
    <w:p w:rsidR="005043DE" w:rsidRDefault="005043DE" w:rsidP="005043DE">
      <w:pPr>
        <w:pStyle w:val="Standard"/>
        <w:numPr>
          <w:ilvl w:val="0"/>
          <w:numId w:val="1"/>
        </w:numPr>
        <w:autoSpaceDE w:val="0"/>
        <w:jc w:val="both"/>
      </w:pPr>
      <w:r>
        <w:rPr>
          <w:rFonts w:eastAsia="Times New Roman CYR" w:cs="Times New Roman"/>
          <w:b/>
          <w:color w:val="000000"/>
          <w:sz w:val="20"/>
          <w:szCs w:val="20"/>
        </w:rPr>
        <w:t xml:space="preserve">Расчет начальной (максимальной) цены контракта: </w:t>
      </w:r>
      <w:r>
        <w:rPr>
          <w:rFonts w:eastAsia="Times New Roman CYR" w:cs="Times New Roman"/>
          <w:color w:val="000000"/>
          <w:sz w:val="20"/>
          <w:szCs w:val="20"/>
        </w:rPr>
        <w:t>начальная (максимальная) цена контракта сформирована методом сопоставимых рыночных цен (анализа рынка). Приложение№2.</w:t>
      </w:r>
    </w:p>
    <w:p w:rsidR="005043DE" w:rsidRDefault="005043DE" w:rsidP="005043DE">
      <w:pPr>
        <w:pStyle w:val="Standard"/>
        <w:numPr>
          <w:ilvl w:val="0"/>
          <w:numId w:val="1"/>
        </w:numPr>
        <w:autoSpaceDE w:val="0"/>
        <w:jc w:val="both"/>
      </w:pPr>
      <w:proofErr w:type="gramStart"/>
      <w:r>
        <w:rPr>
          <w:rFonts w:cs="Times New Roman"/>
          <w:b/>
          <w:sz w:val="20"/>
          <w:szCs w:val="20"/>
        </w:rPr>
        <w:t xml:space="preserve">Порядок формирования цены контракта (с учетом или без учета расходов на перевозку, страхование, уплату таможенных пошлин, налогов и других обязательных платежей): </w:t>
      </w:r>
      <w:r>
        <w:rPr>
          <w:rFonts w:cs="Times New Roman"/>
          <w:sz w:val="20"/>
          <w:szCs w:val="20"/>
        </w:rPr>
        <w:t>цена контракта включает в себя все расходы Исполнителя, связанные с исполнением обязательств по контракту, в том числе расходы на закупку, страхование, уплату всех пошлин, налогов и обязательных платежей, а также передача Изделия Получателю до места пребывания в пределах территории</w:t>
      </w:r>
      <w:proofErr w:type="gramEnd"/>
      <w:r>
        <w:rPr>
          <w:rFonts w:cs="Times New Roman"/>
          <w:sz w:val="20"/>
          <w:szCs w:val="20"/>
        </w:rPr>
        <w:t xml:space="preserve"> Республики Саха (Якутия), гарантийное обслуживание.</w:t>
      </w:r>
      <w:bookmarkStart w:id="0" w:name="_GoBack"/>
      <w:bookmarkEnd w:id="0"/>
    </w:p>
    <w:p w:rsidR="005043DE" w:rsidRDefault="005043DE" w:rsidP="005043DE">
      <w:pPr>
        <w:pStyle w:val="a3"/>
        <w:numPr>
          <w:ilvl w:val="0"/>
          <w:numId w:val="1"/>
        </w:numPr>
        <w:jc w:val="both"/>
      </w:pPr>
      <w:proofErr w:type="gramStart"/>
      <w:r>
        <w:rPr>
          <w:rFonts w:cs="Times New Roman"/>
          <w:b/>
          <w:sz w:val="20"/>
          <w:szCs w:val="20"/>
        </w:rPr>
        <w:t xml:space="preserve">Место, условия и сроки (периоды) поставки товара, выполнения работ, оказания услуг: </w:t>
      </w:r>
      <w:r>
        <w:rPr>
          <w:rFonts w:cs="Times New Roman"/>
          <w:sz w:val="20"/>
          <w:szCs w:val="20"/>
        </w:rPr>
        <w:t>выполнение работ по снятию мерок с Получателя, по подгонке Изделий в присутствии и при участии Получателя, а также передача готовых Изделий Получателю и их приёмка Получателем, включая случаи гарантийного ремонта, производятся по месту пребывания Получателя на территории Республики Саха (Якутия), либо (по согласованию с Получателем и Заказчиком) по месту</w:t>
      </w:r>
      <w:proofErr w:type="gramEnd"/>
      <w:r>
        <w:rPr>
          <w:rFonts w:cs="Times New Roman"/>
          <w:sz w:val="20"/>
          <w:szCs w:val="20"/>
        </w:rPr>
        <w:t xml:space="preserve"> нахождения Заказчика или по месту нахождения Исполнителя в ГО «Якутск». Передача Получателям готового Изделия осуществляется в течение 60 (шестидесяти) календарных дней </w:t>
      </w:r>
      <w:proofErr w:type="gramStart"/>
      <w:r>
        <w:rPr>
          <w:rFonts w:cs="Times New Roman"/>
          <w:sz w:val="20"/>
          <w:szCs w:val="20"/>
        </w:rPr>
        <w:t>с даты получения</w:t>
      </w:r>
      <w:proofErr w:type="gramEnd"/>
      <w:r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lastRenderedPageBreak/>
        <w:t xml:space="preserve">Исполнителем от Заказчика Реестра получателей Изделий, но не позднее «16» сентября 2024 года. </w:t>
      </w:r>
    </w:p>
    <w:p w:rsidR="005043DE" w:rsidRDefault="005043DE" w:rsidP="005043DE">
      <w:pPr>
        <w:pStyle w:val="Standard"/>
        <w:numPr>
          <w:ilvl w:val="0"/>
          <w:numId w:val="1"/>
        </w:numPr>
        <w:autoSpaceDE w:val="0"/>
        <w:jc w:val="both"/>
      </w:pPr>
      <w:r>
        <w:rPr>
          <w:rFonts w:cs="Times New Roman"/>
          <w:b/>
          <w:bCs/>
          <w:color w:val="000000"/>
          <w:sz w:val="20"/>
          <w:szCs w:val="20"/>
        </w:rPr>
        <w:t>Ф</w:t>
      </w:r>
      <w:r>
        <w:rPr>
          <w:rFonts w:cs="Times New Roman"/>
          <w:b/>
          <w:color w:val="000000"/>
          <w:sz w:val="20"/>
          <w:szCs w:val="20"/>
        </w:rPr>
        <w:t>орма, сроки и порядок оплаты товара, работ, услуг:</w:t>
      </w:r>
      <w:r>
        <w:rPr>
          <w:rFonts w:cs="Times New Roman"/>
          <w:sz w:val="20"/>
          <w:szCs w:val="20"/>
        </w:rPr>
        <w:t xml:space="preserve"> </w:t>
      </w:r>
      <w:r>
        <w:rPr>
          <w:rFonts w:eastAsia="Times New Roman CYR" w:cs="Times New Roman"/>
          <w:kern w:val="0"/>
          <w:sz w:val="20"/>
          <w:szCs w:val="20"/>
        </w:rPr>
        <w:t>оплата производится Заказчиком по безналичному расчету в течение 7 (семи)</w:t>
      </w:r>
      <w:r>
        <w:rPr>
          <w:rFonts w:cs="Times New Roman"/>
          <w:kern w:val="0"/>
          <w:sz w:val="20"/>
          <w:szCs w:val="20"/>
        </w:rPr>
        <w:t xml:space="preserve"> </w:t>
      </w:r>
      <w:r>
        <w:rPr>
          <w:rFonts w:eastAsia="Times New Roman CYR" w:cs="Times New Roman"/>
          <w:kern w:val="0"/>
          <w:sz w:val="20"/>
          <w:szCs w:val="20"/>
        </w:rPr>
        <w:t>рабочих дней со дня подписания Заказчиком документа о приемке, сформированного Исполнителем в единой информационной системе.</w:t>
      </w:r>
    </w:p>
    <w:p w:rsidR="005043DE" w:rsidRDefault="005043DE" w:rsidP="005043DE">
      <w:pPr>
        <w:pStyle w:val="a3"/>
        <w:widowControl/>
        <w:numPr>
          <w:ilvl w:val="0"/>
          <w:numId w:val="1"/>
        </w:numPr>
        <w:tabs>
          <w:tab w:val="left" w:pos="720"/>
          <w:tab w:val="left" w:pos="925"/>
          <w:tab w:val="left" w:pos="13176"/>
        </w:tabs>
        <w:autoSpaceDE w:val="0"/>
        <w:spacing w:line="100" w:lineRule="atLeast"/>
        <w:jc w:val="both"/>
      </w:pPr>
      <w:r>
        <w:rPr>
          <w:rFonts w:eastAsia="Times New Roman CYR" w:cs="Times New Roman"/>
          <w:b/>
          <w:bCs/>
          <w:color w:val="000000"/>
          <w:sz w:val="20"/>
          <w:szCs w:val="20"/>
          <w:lang w:eastAsia="ar-SA" w:bidi="ar-SA"/>
        </w:rPr>
        <w:t>Размер обеспечения гарантийных обязательств государственного контракта:</w:t>
      </w:r>
      <w:r>
        <w:rPr>
          <w:rFonts w:eastAsia="Times New Roman CYR" w:cs="Times New Roman"/>
          <w:color w:val="000000"/>
          <w:sz w:val="20"/>
          <w:szCs w:val="20"/>
          <w:lang w:eastAsia="ar-SA" w:bidi="ar-SA"/>
        </w:rPr>
        <w:t xml:space="preserve"> 5% от начальной (максимальной) цены контракта.</w:t>
      </w:r>
    </w:p>
    <w:p w:rsidR="005043DE" w:rsidRPr="00A23113" w:rsidRDefault="005043DE" w:rsidP="005043DE">
      <w:pPr>
        <w:pStyle w:val="a3"/>
        <w:widowControl/>
        <w:numPr>
          <w:ilvl w:val="0"/>
          <w:numId w:val="1"/>
        </w:numPr>
        <w:tabs>
          <w:tab w:val="left" w:pos="913"/>
          <w:tab w:val="left" w:pos="6684"/>
          <w:tab w:val="left" w:pos="13164"/>
        </w:tabs>
        <w:autoSpaceDE w:val="0"/>
        <w:spacing w:line="100" w:lineRule="atLeast"/>
        <w:jc w:val="both"/>
        <w:rPr>
          <w:rFonts w:eastAsia="Times New Roman CYR" w:cs="Times New Roman"/>
          <w:b/>
          <w:bCs/>
          <w:color w:val="000000"/>
          <w:sz w:val="20"/>
          <w:szCs w:val="20"/>
          <w:lang w:eastAsia="ar-SA" w:bidi="ar-SA"/>
        </w:rPr>
      </w:pPr>
      <w:r w:rsidRPr="00A23113">
        <w:rPr>
          <w:rFonts w:eastAsia="Times New Roman CYR" w:cs="Times New Roman"/>
          <w:b/>
          <w:bCs/>
          <w:color w:val="000000"/>
          <w:sz w:val="20"/>
          <w:szCs w:val="20"/>
          <w:lang w:eastAsia="ar-SA" w:bidi="ar-SA"/>
        </w:rPr>
        <w:t>Размер обеспечения исполнения государственного контракта:</w:t>
      </w:r>
      <w:r w:rsidRPr="00A23113">
        <w:rPr>
          <w:rFonts w:eastAsia="Times New Roman CYR" w:cs="Times New Roman"/>
          <w:color w:val="000000"/>
          <w:sz w:val="20"/>
          <w:szCs w:val="20"/>
          <w:lang w:eastAsia="ar-SA" w:bidi="ar-SA"/>
        </w:rPr>
        <w:t xml:space="preserve"> 30% от</w:t>
      </w:r>
      <w:r w:rsidRPr="00A23113">
        <w:rPr>
          <w:rFonts w:eastAsia="Times New Roman CYR" w:cs="Times New Roman"/>
          <w:color w:val="000000"/>
          <w:kern w:val="0"/>
          <w:sz w:val="20"/>
          <w:szCs w:val="20"/>
        </w:rPr>
        <w:t xml:space="preserve"> начальной (максимальной) цены контракта. В случае осуществления закупки в соответствии с п. 1 ч. 1 ст. 30 Закона №44-ФЗ, итоговый размер обеспечения исполнения контракта устанавливается от цены, по которой заключается контракт (ч. 6.2 ст. 96 Закона №44-ФЗ)</w:t>
      </w:r>
    </w:p>
    <w:p w:rsidR="005043DE" w:rsidRDefault="005043DE" w:rsidP="005043DE">
      <w:pPr>
        <w:pStyle w:val="a3"/>
        <w:widowControl/>
        <w:numPr>
          <w:ilvl w:val="0"/>
          <w:numId w:val="1"/>
        </w:numPr>
        <w:tabs>
          <w:tab w:val="left" w:pos="720"/>
          <w:tab w:val="left" w:pos="925"/>
          <w:tab w:val="left" w:pos="6696"/>
          <w:tab w:val="left" w:pos="13176"/>
        </w:tabs>
        <w:autoSpaceDE w:val="0"/>
        <w:spacing w:line="100" w:lineRule="atLeast"/>
        <w:jc w:val="both"/>
      </w:pPr>
      <w:r w:rsidRPr="00240D0A">
        <w:rPr>
          <w:rFonts w:cs="Times New Roman"/>
          <w:b/>
          <w:bCs/>
          <w:color w:val="000000"/>
          <w:sz w:val="20"/>
          <w:szCs w:val="20"/>
        </w:rPr>
        <w:t xml:space="preserve">Размер обеспечения заявки: </w:t>
      </w:r>
      <w:r w:rsidRPr="00240D0A">
        <w:rPr>
          <w:rFonts w:cs="Times New Roman"/>
          <w:color w:val="000000"/>
          <w:sz w:val="20"/>
          <w:szCs w:val="20"/>
        </w:rPr>
        <w:t>1% от начальной (максимальной) цены контракта.</w:t>
      </w:r>
    </w:p>
    <w:p w:rsidR="005043DE" w:rsidRDefault="005043DE" w:rsidP="005043DE">
      <w:pPr>
        <w:pStyle w:val="Standard"/>
        <w:autoSpaceDE w:val="0"/>
        <w:jc w:val="center"/>
        <w:rPr>
          <w:rFonts w:ascii="Times New Roman CYR" w:eastAsia="Times New Roman CYR" w:hAnsi="Times New Roman CYR" w:cs="Times New Roman CYR"/>
          <w:color w:val="000000"/>
          <w:sz w:val="20"/>
          <w:szCs w:val="20"/>
        </w:rPr>
      </w:pPr>
    </w:p>
    <w:p w:rsidR="005043DE" w:rsidRDefault="005043DE" w:rsidP="005043DE">
      <w:pPr>
        <w:pStyle w:val="Standard"/>
        <w:autoSpaceDE w:val="0"/>
        <w:jc w:val="center"/>
        <w:rPr>
          <w:rFonts w:ascii="Calibri" w:eastAsia="Times New Roman CYR" w:hAnsi="Calibri" w:cs="Times New Roman CYR"/>
          <w:color w:val="000000"/>
          <w:sz w:val="20"/>
          <w:szCs w:val="20"/>
        </w:rPr>
      </w:pPr>
    </w:p>
    <w:p w:rsidR="005043DE" w:rsidRDefault="005043DE" w:rsidP="005043DE">
      <w:pPr>
        <w:pStyle w:val="Standard"/>
        <w:autoSpaceDE w:val="0"/>
        <w:jc w:val="center"/>
        <w:rPr>
          <w:rFonts w:ascii="Calibri" w:eastAsia="Times New Roman CYR" w:hAnsi="Calibri" w:cs="Times New Roman CYR"/>
          <w:color w:val="000000"/>
          <w:sz w:val="20"/>
          <w:szCs w:val="20"/>
        </w:rPr>
      </w:pPr>
    </w:p>
    <w:p w:rsidR="005043DE" w:rsidRDefault="005043DE" w:rsidP="005043DE">
      <w:pPr>
        <w:pStyle w:val="Standard"/>
        <w:autoSpaceDE w:val="0"/>
        <w:jc w:val="center"/>
      </w:pPr>
      <w:r>
        <w:rPr>
          <w:rFonts w:eastAsia="Times New Roman CYR" w:cs="Times New Roman"/>
          <w:color w:val="000000"/>
          <w:sz w:val="20"/>
          <w:szCs w:val="20"/>
        </w:rPr>
        <w:t>Начальник ОСП</w:t>
      </w:r>
      <w:r>
        <w:rPr>
          <w:rFonts w:eastAsia="Times New Roman CYR" w:cs="Times New Roman"/>
          <w:color w:val="000000"/>
          <w:sz w:val="20"/>
          <w:szCs w:val="20"/>
        </w:rPr>
        <w:tab/>
      </w:r>
      <w:r>
        <w:rPr>
          <w:rFonts w:ascii="Times New Roman CYR" w:eastAsia="Times New Roman CYR" w:hAnsi="Times New Roman CYR" w:cs="Times New Roman CYR"/>
          <w:color w:val="000000"/>
          <w:sz w:val="20"/>
          <w:szCs w:val="20"/>
        </w:rPr>
        <w:tab/>
      </w:r>
      <w:r>
        <w:rPr>
          <w:rFonts w:ascii="Times New Roman CYR" w:eastAsia="Times New Roman CYR" w:hAnsi="Times New Roman CYR" w:cs="Times New Roman CYR"/>
          <w:color w:val="000000"/>
          <w:sz w:val="20"/>
          <w:szCs w:val="20"/>
        </w:rPr>
        <w:tab/>
      </w:r>
      <w:r>
        <w:rPr>
          <w:rFonts w:ascii="Times New Roman CYR" w:eastAsia="Times New Roman CYR" w:hAnsi="Times New Roman CYR" w:cs="Times New Roman CYR"/>
          <w:color w:val="000000"/>
          <w:sz w:val="20"/>
          <w:szCs w:val="20"/>
        </w:rPr>
        <w:tab/>
      </w:r>
      <w:r>
        <w:rPr>
          <w:rFonts w:ascii="Calibri" w:eastAsia="Times New Roman CYR" w:hAnsi="Calibri" w:cs="Times New Roman CYR"/>
          <w:color w:val="000000"/>
          <w:sz w:val="20"/>
          <w:szCs w:val="20"/>
        </w:rPr>
        <w:t xml:space="preserve">                         </w:t>
      </w:r>
      <w:r>
        <w:rPr>
          <w:rFonts w:ascii="Times New Roman CYR" w:eastAsia="Times New Roman CYR" w:hAnsi="Times New Roman CYR" w:cs="Times New Roman CYR"/>
          <w:color w:val="000000"/>
          <w:sz w:val="20"/>
          <w:szCs w:val="20"/>
        </w:rPr>
        <w:tab/>
      </w:r>
      <w:r>
        <w:rPr>
          <w:rFonts w:eastAsia="Times New Roman CYR" w:cs="Times New Roman"/>
          <w:color w:val="000000"/>
          <w:sz w:val="20"/>
          <w:szCs w:val="20"/>
        </w:rPr>
        <w:t xml:space="preserve">Н.С. </w:t>
      </w:r>
      <w:proofErr w:type="spellStart"/>
      <w:r>
        <w:rPr>
          <w:rFonts w:eastAsia="Times New Roman CYR" w:cs="Times New Roman"/>
          <w:color w:val="000000"/>
          <w:sz w:val="20"/>
          <w:szCs w:val="20"/>
        </w:rPr>
        <w:t>Протопопова</w:t>
      </w:r>
      <w:proofErr w:type="spellEnd"/>
    </w:p>
    <w:p w:rsidR="005043DE" w:rsidRDefault="005043DE" w:rsidP="005043DE"/>
    <w:p w:rsidR="00F75A08" w:rsidRDefault="00F75A08"/>
    <w:sectPr w:rsidR="00F75A08" w:rsidSect="00630AA2">
      <w:pgSz w:w="11906" w:h="16838"/>
      <w:pgMar w:top="1134" w:right="1134" w:bottom="419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altName w:val="Cambria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114C23"/>
    <w:multiLevelType w:val="multilevel"/>
    <w:tmpl w:val="51A21490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  <w:rPr>
        <w:b/>
        <w:bCs/>
        <w:sz w:val="24"/>
        <w:szCs w:val="24"/>
      </w:rPr>
    </w:lvl>
    <w:lvl w:ilvl="2">
      <w:start w:val="1"/>
      <w:numFmt w:val="decimal"/>
      <w:lvlText w:val="%3."/>
      <w:lvlJc w:val="left"/>
      <w:pPr>
        <w:ind w:left="1440" w:hanging="360"/>
      </w:pPr>
      <w:rPr>
        <w:b/>
        <w:bCs/>
        <w:sz w:val="24"/>
        <w:szCs w:val="24"/>
      </w:rPr>
    </w:lvl>
    <w:lvl w:ilvl="3">
      <w:start w:val="1"/>
      <w:numFmt w:val="decimal"/>
      <w:lvlText w:val="%4."/>
      <w:lvlJc w:val="left"/>
      <w:pPr>
        <w:ind w:left="1800" w:hanging="360"/>
      </w:pPr>
      <w:rPr>
        <w:b/>
        <w:bCs/>
        <w:sz w:val="24"/>
        <w:szCs w:val="24"/>
      </w:rPr>
    </w:lvl>
    <w:lvl w:ilvl="4">
      <w:start w:val="1"/>
      <w:numFmt w:val="decimal"/>
      <w:lvlText w:val="%5."/>
      <w:lvlJc w:val="left"/>
      <w:pPr>
        <w:ind w:left="2160" w:hanging="360"/>
      </w:pPr>
      <w:rPr>
        <w:b/>
        <w:bCs/>
        <w:sz w:val="24"/>
        <w:szCs w:val="24"/>
      </w:rPr>
    </w:lvl>
    <w:lvl w:ilvl="5">
      <w:start w:val="1"/>
      <w:numFmt w:val="decimal"/>
      <w:lvlText w:val="%6."/>
      <w:lvlJc w:val="left"/>
      <w:pPr>
        <w:ind w:left="2520" w:hanging="360"/>
      </w:pPr>
      <w:rPr>
        <w:b/>
        <w:bCs/>
        <w:sz w:val="24"/>
        <w:szCs w:val="24"/>
      </w:rPr>
    </w:lvl>
    <w:lvl w:ilvl="6">
      <w:start w:val="1"/>
      <w:numFmt w:val="decimal"/>
      <w:lvlText w:val="%7."/>
      <w:lvlJc w:val="left"/>
      <w:pPr>
        <w:ind w:left="2880" w:hanging="360"/>
      </w:pPr>
      <w:rPr>
        <w:b/>
        <w:bCs/>
        <w:sz w:val="24"/>
        <w:szCs w:val="24"/>
      </w:rPr>
    </w:lvl>
    <w:lvl w:ilvl="7">
      <w:start w:val="1"/>
      <w:numFmt w:val="decimal"/>
      <w:lvlText w:val="%8."/>
      <w:lvlJc w:val="left"/>
      <w:pPr>
        <w:ind w:left="3240" w:hanging="360"/>
      </w:pPr>
      <w:rPr>
        <w:b/>
        <w:bCs/>
        <w:sz w:val="24"/>
        <w:szCs w:val="24"/>
      </w:rPr>
    </w:lvl>
    <w:lvl w:ilvl="8">
      <w:start w:val="1"/>
      <w:numFmt w:val="decimal"/>
      <w:lvlText w:val="%9."/>
      <w:lvlJc w:val="left"/>
      <w:pPr>
        <w:ind w:left="3600" w:hanging="360"/>
      </w:pPr>
      <w:rPr>
        <w:b/>
        <w:bCs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43DE"/>
    <w:rsid w:val="0009755B"/>
    <w:rsid w:val="003077A7"/>
    <w:rsid w:val="005043DE"/>
    <w:rsid w:val="00F75A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043D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043D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styleId="a3">
    <w:name w:val="List Paragraph"/>
    <w:basedOn w:val="a"/>
    <w:rsid w:val="005043DE"/>
    <w:pPr>
      <w:ind w:left="720"/>
    </w:pPr>
    <w:rPr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1059</Words>
  <Characters>6037</Characters>
  <Application>Microsoft Office Word</Application>
  <DocSecurity>0</DocSecurity>
  <Lines>50</Lines>
  <Paragraphs>14</Paragraphs>
  <ScaleCrop>false</ScaleCrop>
  <Company/>
  <LinksUpToDate>false</LinksUpToDate>
  <CharactersWithSpaces>7082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0160000906</dc:creator>
  <cp:lastModifiedBy>0160000906</cp:lastModifiedBy>
  <cp:revision>1</cp:revision>
  <dcterms:created xsi:type="dcterms:W3CDTF">2023-12-27T03:04:00Z</dcterms:created>
  <dcterms:modified xsi:type="dcterms:W3CDTF">2023-12-27T03:05:00Z</dcterms:modified>
</cp:coreProperties>
</file>