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2F50" w:rsidRPr="00411A15" w:rsidRDefault="00862F50" w:rsidP="00862F50">
      <w:pPr>
        <w:widowControl w:val="0"/>
        <w:autoSpaceDE w:val="0"/>
        <w:jc w:val="right"/>
        <w:rPr>
          <w:bCs/>
          <w:kern w:val="2"/>
          <w:sz w:val="22"/>
          <w:szCs w:val="22"/>
        </w:rPr>
      </w:pPr>
      <w:r w:rsidRPr="00411A15">
        <w:rPr>
          <w:bCs/>
          <w:kern w:val="2"/>
          <w:sz w:val="22"/>
          <w:szCs w:val="22"/>
        </w:rPr>
        <w:t xml:space="preserve">Приложение №1 к извещению о </w:t>
      </w:r>
    </w:p>
    <w:p w:rsidR="00862F50" w:rsidRPr="00411A15" w:rsidRDefault="00862F50" w:rsidP="00862F50">
      <w:pPr>
        <w:widowControl w:val="0"/>
        <w:autoSpaceDE w:val="0"/>
        <w:ind w:firstLine="709"/>
        <w:jc w:val="right"/>
        <w:rPr>
          <w:bCs/>
          <w:kern w:val="2"/>
          <w:sz w:val="22"/>
          <w:szCs w:val="22"/>
        </w:rPr>
      </w:pPr>
      <w:r w:rsidRPr="00411A15">
        <w:rPr>
          <w:bCs/>
          <w:kern w:val="2"/>
          <w:sz w:val="22"/>
          <w:szCs w:val="22"/>
        </w:rPr>
        <w:t>проведении электронного аукциона</w:t>
      </w:r>
    </w:p>
    <w:p w:rsidR="00862F50" w:rsidRPr="00411A15" w:rsidRDefault="00862F50" w:rsidP="00862F50">
      <w:pPr>
        <w:ind w:firstLine="709"/>
        <w:jc w:val="both"/>
        <w:rPr>
          <w:sz w:val="22"/>
          <w:szCs w:val="22"/>
        </w:rPr>
      </w:pPr>
    </w:p>
    <w:p w:rsidR="00F5480B" w:rsidRDefault="00F5480B" w:rsidP="00F5480B">
      <w:pPr>
        <w:jc w:val="center"/>
        <w:rPr>
          <w:b/>
          <w:bCs/>
          <w:color w:val="000000"/>
        </w:rPr>
      </w:pPr>
    </w:p>
    <w:p w:rsidR="00862F50" w:rsidRPr="00F5480B" w:rsidRDefault="00862F50" w:rsidP="00F5480B">
      <w:pPr>
        <w:jc w:val="center"/>
        <w:rPr>
          <w:b/>
          <w:bCs/>
          <w:color w:val="000000"/>
        </w:rPr>
      </w:pPr>
      <w:r w:rsidRPr="00F5480B">
        <w:rPr>
          <w:b/>
          <w:bCs/>
          <w:color w:val="000000"/>
        </w:rPr>
        <w:t>Описание объекта закупки в соответствии со статьей 33 Закона № 44-ФЗ</w:t>
      </w:r>
    </w:p>
    <w:p w:rsidR="00862F50" w:rsidRPr="00F5480B" w:rsidRDefault="00862F50" w:rsidP="00862F50">
      <w:pPr>
        <w:jc w:val="center"/>
        <w:rPr>
          <w:b/>
        </w:rPr>
      </w:pPr>
    </w:p>
    <w:p w:rsidR="00F5480B" w:rsidRPr="00813D03" w:rsidRDefault="00F5480B" w:rsidP="00F5480B">
      <w:pPr>
        <w:widowControl w:val="0"/>
        <w:ind w:firstLine="567"/>
        <w:jc w:val="both"/>
        <w:rPr>
          <w:bCs/>
          <w:lang w:eastAsia="en-US"/>
        </w:rPr>
      </w:pPr>
      <w:r w:rsidRPr="00813D03">
        <w:rPr>
          <w:u w:val="single"/>
        </w:rPr>
        <w:t>Наименование объекта закупки</w:t>
      </w:r>
      <w:r w:rsidRPr="00813D03">
        <w:t>:</w:t>
      </w:r>
      <w:r w:rsidRPr="00813D03">
        <w:rPr>
          <w:bCs/>
          <w:lang w:eastAsia="en-US"/>
        </w:rPr>
        <w:t xml:space="preserve"> поставка технических средств реабилитации, а именно </w:t>
      </w:r>
      <w:r w:rsidRPr="00813D03">
        <w:t>сигнализаторов звука различной модификац</w:t>
      </w:r>
      <w:r w:rsidR="006B27FC">
        <w:t>ии</w:t>
      </w:r>
      <w:r w:rsidRPr="00813D03">
        <w:t xml:space="preserve"> в 2024 году</w:t>
      </w:r>
      <w:r w:rsidRPr="00813D03">
        <w:rPr>
          <w:bCs/>
          <w:lang w:eastAsia="en-US"/>
        </w:rPr>
        <w:t>.</w:t>
      </w:r>
    </w:p>
    <w:p w:rsidR="00F5480B" w:rsidRPr="00813D03" w:rsidRDefault="00F5480B" w:rsidP="00F5480B">
      <w:pPr>
        <w:ind w:firstLine="567"/>
        <w:jc w:val="both"/>
        <w:rPr>
          <w:rStyle w:val="FontStyle19"/>
        </w:rPr>
      </w:pPr>
      <w:r w:rsidRPr="00813D03">
        <w:rPr>
          <w:rStyle w:val="FontStyle19"/>
          <w:u w:val="single"/>
        </w:rPr>
        <w:t>Количество технических средств реабилитации</w:t>
      </w:r>
      <w:r w:rsidRPr="00813D03">
        <w:rPr>
          <w:rStyle w:val="FontStyle19"/>
        </w:rPr>
        <w:t>: 110 штук</w:t>
      </w:r>
      <w:r w:rsidR="006F1005">
        <w:rPr>
          <w:rStyle w:val="FontStyle19"/>
        </w:rPr>
        <w:t>.</w:t>
      </w:r>
    </w:p>
    <w:p w:rsidR="00862F50" w:rsidRPr="00F5480B" w:rsidRDefault="00F5480B" w:rsidP="00F5480B">
      <w:pPr>
        <w:ind w:firstLine="567"/>
        <w:jc w:val="both"/>
      </w:pPr>
      <w:r w:rsidRPr="00813D03">
        <w:rPr>
          <w:rStyle w:val="FontStyle19"/>
          <w:u w:val="single"/>
        </w:rPr>
        <w:t xml:space="preserve">Технические и количественные характеристики: </w:t>
      </w:r>
      <w:r w:rsidR="00862F50" w:rsidRPr="00F5480B">
        <w:t xml:space="preserve"> </w:t>
      </w:r>
    </w:p>
    <w:p w:rsidR="00862F50" w:rsidRPr="00F5480B" w:rsidRDefault="00862F50" w:rsidP="00862F50">
      <w:pPr>
        <w:ind w:firstLine="567"/>
        <w:jc w:val="both"/>
        <w:rPr>
          <w:rStyle w:val="FontStyle19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5670"/>
        <w:gridCol w:w="993"/>
      </w:tblGrid>
      <w:tr w:rsidR="0025458D" w:rsidRPr="00813D03" w:rsidTr="00EF2D69">
        <w:tc>
          <w:tcPr>
            <w:tcW w:w="1418" w:type="dxa"/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Наименование Товара по ОКПД2/КТРУ</w:t>
            </w:r>
          </w:p>
        </w:tc>
        <w:tc>
          <w:tcPr>
            <w:tcW w:w="1984" w:type="dxa"/>
            <w:shd w:val="clear" w:color="auto" w:fill="auto"/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Наименование в соответствии с классификацией технических средств реабилитации (изделий) согласно Приказа Минтруда России от 13.02.2018 №86н  </w:t>
            </w:r>
          </w:p>
        </w:tc>
        <w:tc>
          <w:tcPr>
            <w:tcW w:w="5670" w:type="dxa"/>
            <w:shd w:val="clear" w:color="auto" w:fill="auto"/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Наименование характеристик</w:t>
            </w:r>
          </w:p>
        </w:tc>
        <w:tc>
          <w:tcPr>
            <w:tcW w:w="993" w:type="dxa"/>
            <w:shd w:val="clear" w:color="auto" w:fill="auto"/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Количество (шт.)</w:t>
            </w:r>
          </w:p>
        </w:tc>
      </w:tr>
      <w:tr w:rsidR="0025458D" w:rsidRPr="00813D03" w:rsidTr="00EF2D69">
        <w:trPr>
          <w:trHeight w:val="4691"/>
        </w:trPr>
        <w:tc>
          <w:tcPr>
            <w:tcW w:w="1418" w:type="dxa"/>
            <w:tcBorders>
              <w:bottom w:val="single" w:sz="4" w:space="0" w:color="auto"/>
            </w:tcBorders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Сигнализатор звука цифровой с световой индикацией</w:t>
            </w:r>
          </w:p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27.90.20.120/27.90.20.120-00000001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Сигнализатор звука цифровой со световой индикацией </w:t>
            </w:r>
          </w:p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16-01-01.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Сигнализатор звука цифровой со световой индикацией </w:t>
            </w:r>
            <w:r w:rsidRPr="00813D03">
              <w:rPr>
                <w:sz w:val="20"/>
                <w:szCs w:val="20"/>
              </w:rPr>
              <w:br/>
              <w:t>для людей с нарушением слуха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Требования к функциональным и техническим характеристикам: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-сигнализатор звука должен быть беспроводным </w:t>
            </w:r>
            <w:r w:rsidRPr="00813D03">
              <w:rPr>
                <w:sz w:val="20"/>
                <w:szCs w:val="20"/>
              </w:rPr>
              <w:br/>
              <w:t>по конструкции;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-радиус устойчивого приема сигнала в условиях прямой видимости не менее 30 м;</w:t>
            </w:r>
            <w:r w:rsidR="00EF2D69">
              <w:rPr>
                <w:rStyle w:val="af8"/>
                <w:sz w:val="20"/>
                <w:szCs w:val="20"/>
              </w:rPr>
              <w:footnoteReference w:id="1"/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-рабочая частота: 433,92 МГц +/- 0,2 %;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  <w:u w:val="single"/>
              </w:rPr>
              <w:t>Настольный приемник со световой индикацией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Настольный приемник со световой индикацией должен служить для оповещения пользователя о наличии бытовых сигналов: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-дверного звонка;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-домашнего стационарного телефона;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-сотового телефона (смартфона);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-домофона.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Настольный световой приемник должен иметь возможность устанавливаться в удобном для наблюдения месте (прикроватная тумба, стол, стена и т.д.). Настольный приемник должен иметь дисплей. Приемник должен иметь возможность установки на вертикальную и горизонтальную поверхность.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Настольный приемник должен оповещать пользователя </w:t>
            </w:r>
            <w:r w:rsidRPr="00813D03">
              <w:rPr>
                <w:sz w:val="20"/>
                <w:szCs w:val="20"/>
              </w:rPr>
              <w:br/>
              <w:t>о произошедших бытовых событиях с помощью: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-световой индикации;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-звуковой индикации;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-в текстовом виде (за счет текста на русском языке).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Настольный приемник должен иметь: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-кнопку включения и выключения;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lastRenderedPageBreak/>
              <w:t>-меню;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-будильник;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-возможность одновременно в световом, звуковом </w:t>
            </w:r>
            <w:r w:rsidRPr="00813D03">
              <w:rPr>
                <w:sz w:val="20"/>
                <w:szCs w:val="20"/>
              </w:rPr>
              <w:br/>
              <w:t>и текстовом виде (за счет текста на русском языке) информировать пользователя о происходящем событии;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-регулировку уровня громкости и мелодии звуковых сигналов;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-регулировку цвета звуковых сигналов, в целях подбора оптимальной конфигурации под каждый вид события;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-возможность ситуационного включения и отключения видов индикации (световой и звуковой);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-возможность проводного подключения специального внешнего вибрационного устройства, предназначенного для использования его в качестве выносного будильника или сигнализатора во время сна, отдыха и пр.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Питание приемника должно быть от аккумулятора.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На приемнике должна быть индикация уровня заряда аккумулятора.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Время автономной работы на настольном приемнике должно быть не менее 3-х суток.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  <w:u w:val="single"/>
              </w:rPr>
              <w:t>Универсальный передатчик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Универсальный передатчик должен служить для передачи информации о входящем сигнале домофона и телефона </w:t>
            </w:r>
            <w:r w:rsidRPr="00813D03">
              <w:rPr>
                <w:sz w:val="20"/>
                <w:szCs w:val="20"/>
              </w:rPr>
              <w:br/>
              <w:t xml:space="preserve">на настольный световой приемник. Передатчик универсальный должен иметь возможность подключаться к линии домофона </w:t>
            </w:r>
            <w:r w:rsidRPr="00813D03">
              <w:rPr>
                <w:sz w:val="20"/>
                <w:szCs w:val="20"/>
              </w:rPr>
              <w:br/>
              <w:t xml:space="preserve">и телефона. 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Передатчик универсальный должен иметь:                                                                                                  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-световую индикацию для подтверждения активации устройства и передачи данных на приемник;                                   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-микрофон с регулятором уровня чувствительности;                                   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-кнопку включения и выключения микрофона;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-тестовую кнопку.                      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Питание передатчика должно осуществляться от встроенной батареи.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  <w:u w:val="single"/>
              </w:rPr>
              <w:t>Передатчик дверного звонка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Передатчик дверного звонка должен служить для передачи информации о входящем сигнале дверного звонка на настольный световой приемник.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Питание передатчика должно осуществляться от встроенной батареи.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  <w:u w:val="single"/>
              </w:rPr>
              <w:t>Датчик сотового телефона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Датчик сотового телефона (смартфона) должен служить </w:t>
            </w:r>
            <w:r w:rsidRPr="00813D03">
              <w:rPr>
                <w:sz w:val="20"/>
                <w:szCs w:val="20"/>
              </w:rPr>
              <w:br/>
              <w:t xml:space="preserve">для передачи информации о входящем сигнале (входящий звонок, сообщение и т.д.) сотового телефона (смартфона) на настольный световой приемник.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</w:rPr>
              <w:t>Комплект поставки сигнализатора должен включать: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lastRenderedPageBreak/>
              <w:t>-настольный приемник со световой индикацией - 1 шт.;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-передатчик универсальный - 1 шт.;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-передатчик дверного звонка - 1 шт.;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-датчик сотового телефона (смартфона) - 1 шт.;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-клеммы для подключения к линии домофона;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-переходник для подключения к линии стационарного домашнего телефона;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-держатели, элементы питания, зарядные устройства, необходимые для работы сигнализатора;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-руководство пользователя на русском языке.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Требования к маркировке и упаковке: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-товарный знак и (или) наименование предприятия-изготовителя;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-номер стандарта и (или) ТУ;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-порядковый номер сигнализатора;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-отметку о приемке.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Сигнализаторы должны быть упакованы в индивидуальную (потребительскую) тару по ГОСТ 28594-90.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Требования к транспортной таре, упаковке и ее маркировке - </w:t>
            </w:r>
            <w:r w:rsidRPr="00813D03">
              <w:rPr>
                <w:sz w:val="20"/>
                <w:szCs w:val="20"/>
              </w:rPr>
              <w:br/>
              <w:t>по ГОСТ 28594-90.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Документы: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-декларация о соответствии.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C070F6">
            <w:pPr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Сигнализатор должен соответствовать требованиям следующих стандартов: ГОСТ Р 51632-2021 (Раздел 4), ГОСТ Р 51264-99, ГОСТ Р 70185-2022, ГОСТ Р ИСО 9999-2019, ГОСТ Р 52084-2003, ГОСТ 15150-69.</w:t>
            </w:r>
          </w:p>
        </w:tc>
        <w:tc>
          <w:tcPr>
            <w:tcW w:w="993" w:type="dxa"/>
            <w:shd w:val="clear" w:color="auto" w:fill="auto"/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13D03">
              <w:rPr>
                <w:sz w:val="20"/>
                <w:szCs w:val="20"/>
                <w:lang w:val="en-US"/>
              </w:rPr>
              <w:lastRenderedPageBreak/>
              <w:t>35</w:t>
            </w:r>
          </w:p>
        </w:tc>
      </w:tr>
      <w:tr w:rsidR="0025458D" w:rsidRPr="00813D03" w:rsidTr="00EF2D69">
        <w:trPr>
          <w:trHeight w:val="2281"/>
        </w:trPr>
        <w:tc>
          <w:tcPr>
            <w:tcW w:w="1418" w:type="dxa"/>
            <w:tcBorders>
              <w:bottom w:val="single" w:sz="4" w:space="0" w:color="auto"/>
            </w:tcBorders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lastRenderedPageBreak/>
              <w:t>Сигнализатор звука цифровой с вибрационной индикацией</w:t>
            </w:r>
          </w:p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27.90.20.120/ 27.90.20.120-00000002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Сигнализатор звука цифровой с вибрационной индикацией </w:t>
            </w:r>
          </w:p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16-01-02.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Сигнализатор звука цифровой с вибрационной индикацией для людей с нарушением слуха должен быть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Требования к функциональным и техническим характеристикам: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-сигнализатор звука должен быть беспроводным </w:t>
            </w:r>
            <w:r w:rsidRPr="00813D03">
              <w:rPr>
                <w:sz w:val="20"/>
                <w:szCs w:val="20"/>
              </w:rPr>
              <w:br/>
              <w:t>по конструкции;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-радиус устойчивого приема сигнала в условиях прямой видимости не менее 30 м;</w:t>
            </w:r>
            <w:r w:rsidR="00EF2D69">
              <w:rPr>
                <w:sz w:val="20"/>
                <w:szCs w:val="20"/>
              </w:rPr>
              <w:t xml:space="preserve"> </w:t>
            </w:r>
            <w:r w:rsidR="00EF2D69">
              <w:rPr>
                <w:rStyle w:val="af8"/>
                <w:sz w:val="20"/>
                <w:szCs w:val="20"/>
              </w:rPr>
              <w:footnoteReference w:id="2"/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-рабочая частота: 433,92 МГц +/- 0,2 %;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  <w:u w:val="single"/>
              </w:rPr>
              <w:t>Карманный приемник с вибрационной индикацией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Карманный приемник с вибрационной индикацией должен служить для оповещения пользователя о наличие бытовых сигналов: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-дверного звонка;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-домашнего стационарного телефона;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-сотового телефона (смартфона);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 -домофона.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Карманный приемник должен иметь компактные габаритные размеры. Карманный приемник должен иметь клипсу для крепления на пояс. 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Приемник должен оповещать пользователя о произошедших бытовых событиях с помощью: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-вибрационной индикации;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lastRenderedPageBreak/>
              <w:t>-световой индикации;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-звуковой индикации;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-в текстовом виде (за счет текста на русском языке).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Приемник должен иметь: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-кнопку включения и выключения;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-меню;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-будильник;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-возможность одновременно в световом, звуковом </w:t>
            </w:r>
            <w:r w:rsidRPr="00813D03">
              <w:rPr>
                <w:sz w:val="20"/>
                <w:szCs w:val="20"/>
              </w:rPr>
              <w:br/>
              <w:t xml:space="preserve">и текстовом виде (за счет текста на русском языке), а также </w:t>
            </w:r>
            <w:r w:rsidRPr="00813D03">
              <w:rPr>
                <w:sz w:val="20"/>
                <w:szCs w:val="20"/>
              </w:rPr>
              <w:br/>
              <w:t>в вибрационном виде (за счет вибраций корпуса приемника) информировать пользователя о происходящем событии;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-регулировку уровня громкости и мелодии звуковых сигналов;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-регулировка цвета звуковых сигналов, в целях подбора оптимальной конфигурации под каждый вид события;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-возможность ситуационного включения и отключения видов индикации (световой, звуковой и вибрационной).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Питание приемника должно быть от аккумулятора.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На приемнике должна быть индикация уровня заряда аккумулятора.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Время автономной работы на карманном приемнике должно быть не менее 3-х суток.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  <w:u w:val="single"/>
              </w:rPr>
              <w:t>Универсальный передатчик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Универсальный передатчик должен служить для передачи информации о входящем сигнале домофона и телефона на карманный приемник с вибрационной индикацией.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</w:t>
            </w:r>
            <w:r w:rsidRPr="00813D03">
              <w:rPr>
                <w:sz w:val="20"/>
                <w:szCs w:val="20"/>
              </w:rPr>
              <w:br/>
              <w:t xml:space="preserve">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Передатчик универсальный должен иметь:                                                                                                  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-световую индикацию для подтверждения активации устройства и передачи данных на приемник;                                   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-микрофон с регулятором уровня чувствительности;                                   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-кнопку включения и выключения микрофона;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-тестовую кнопку.                      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Питание передатчика должно осуществляться от встроенной батареи.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  <w:u w:val="single"/>
              </w:rPr>
              <w:t>Передатчик дверного звонка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Передатчик дверного звонка должен служить для передачи информации о входящем сигнале дверного звонка на карманный приемник с вибрационной индикацией.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Питание передатчика должно осуществляться от встроенной батареи. 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  <w:u w:val="single"/>
              </w:rPr>
              <w:t>Датчик сотового телефона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Датчик сотового телефона (смартфона) должен служить для передачи информации о входящем сигнале сотового (входящий звонок, сообщение и т.д.)  телефона (смартфона) на карманный приемник с вибрационной индикацией.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004392">
            <w:pPr>
              <w:pStyle w:val="af0"/>
              <w:widowControl w:val="0"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lastRenderedPageBreak/>
              <w:t>Комплект поставки сигнализатора должен включать: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-карманный приемник с вибрационной индикацией - 1 шт.;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-передатчик универсальный - 1 шт.;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-передатчик дверного звонка - 1 шт.;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-датчик сотового телефона (смартфона) - 1 шт.;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-клеммы для подключения к линии домофона;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-переходник для подключения к линии стационарного домашнего телефона;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-держатели, элементы питания, зарядные устройства необходимые для работы сигнализатора;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-руководство пользователя на русском языке.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Требования к маркировке и упаковке: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-товарный знак и (или) наименование предприятия-изготовителя;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-номер стандарта и (или) ТУ;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-порядковый номер сигнализатора;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-отметку о приемке.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Сигнализаторы должны быть упакованы в индивидуальную (потребительскую) тару по ГОСТ 28594-90.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Требования к транспортной таре, упаковке и ее маркировке - по ГОСТ 28594-90.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Документы: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-декларация о соответствии.</w:t>
            </w:r>
          </w:p>
          <w:p w:rsidR="0025458D" w:rsidRPr="00813D03" w:rsidRDefault="0025458D" w:rsidP="0025458D">
            <w:pPr>
              <w:pStyle w:val="af0"/>
              <w:widowControl w:val="0"/>
              <w:ind w:left="118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C070F6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Товар должен соответствовать требованиям следующих стандартов: ГОСТ Р 51632-2021 (Раздел 4), ГОСТ Р 51264-99, ГОСТ Р 70185-2022, ГОСТ Р ИСО 9999-2019, ГОСТ Р 52084-2003, ГОСТ 15150-69.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813D03">
              <w:rPr>
                <w:sz w:val="20"/>
                <w:szCs w:val="20"/>
                <w:lang w:val="en-US" w:eastAsia="ar-SA"/>
              </w:rPr>
              <w:t>35</w:t>
            </w: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5458D" w:rsidRPr="00813D03" w:rsidRDefault="0025458D" w:rsidP="0025458D">
            <w:pPr>
              <w:pStyle w:val="a7"/>
              <w:spacing w:after="0"/>
              <w:rPr>
                <w:sz w:val="20"/>
                <w:szCs w:val="20"/>
              </w:rPr>
            </w:pPr>
          </w:p>
        </w:tc>
      </w:tr>
      <w:tr w:rsidR="0025458D" w:rsidRPr="00813D03" w:rsidTr="00EF2D69">
        <w:trPr>
          <w:trHeight w:val="2825"/>
        </w:trPr>
        <w:tc>
          <w:tcPr>
            <w:tcW w:w="1418" w:type="dxa"/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lastRenderedPageBreak/>
              <w:t>Сигнализатор звука цифровой с вибрационной и световой индикацией</w:t>
            </w:r>
          </w:p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27.90.20.120/ 27.90.20.120-00000003</w:t>
            </w:r>
          </w:p>
        </w:tc>
        <w:tc>
          <w:tcPr>
            <w:tcW w:w="1984" w:type="dxa"/>
            <w:shd w:val="clear" w:color="auto" w:fill="auto"/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Сигнализатор звука цифровой с вибрационной и световой индикацией (дверного звонка, домофона и телефона)</w:t>
            </w:r>
          </w:p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16-01-03.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Сигнализатор звука цифровой с вибрационной и световой индикацией для людей с нарушением слуха должен быть предназначен для информирования для информирования пользователей о наличии звуковых сигналов домофона, дверного звонка и телефонного звонка.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Требования к функциональным и техническим характеристикам: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-сигнализатор звука должен быть беспроводным </w:t>
            </w:r>
            <w:r w:rsidRPr="00813D03">
              <w:rPr>
                <w:sz w:val="20"/>
                <w:szCs w:val="20"/>
              </w:rPr>
              <w:br/>
              <w:t>по конструкции;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-радиус устойчивого приема сигнала в условиях прямой видимости не менее 30 м;</w:t>
            </w:r>
            <w:r w:rsidR="00EF2D69">
              <w:rPr>
                <w:sz w:val="20"/>
                <w:szCs w:val="20"/>
              </w:rPr>
              <w:t xml:space="preserve"> </w:t>
            </w:r>
            <w:r w:rsidR="00EF2D69">
              <w:rPr>
                <w:rStyle w:val="af8"/>
                <w:sz w:val="20"/>
                <w:szCs w:val="20"/>
              </w:rPr>
              <w:footnoteReference w:id="3"/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-рабочая частота: 433,92 МГц +/- 0,2 %;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  <w:u w:val="single"/>
              </w:rPr>
              <w:t>Карманный приемник с вибрационной и световой индикацией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Карманный приемник с вибрационной и световой индикацией должен служить для оповещения пользователя о наличие бытовых сигналов: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-дверного звонка;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-домашнего стационарного телефона;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-сотового телефона (смартфона);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-домофона.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Карманный приемник должен иметь компактные габаритные размеры. Карманный приемник должен иметь клипсу для крепления на пояс. 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lastRenderedPageBreak/>
              <w:t>Приемник должен оповещать пользователя о произошедших бытовых событиях с помощью: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-световой индикации;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-звуковой индикации;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-вибрационной индикации;</w:t>
            </w: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-в текстовом виде (за счет текста на русском языке).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Приемник должен иметь: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-кнопку включения и выключения;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-меню;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-будильник;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-возможность одновременно в световом, звуковом </w:t>
            </w:r>
            <w:r w:rsidRPr="00813D03">
              <w:rPr>
                <w:sz w:val="20"/>
                <w:szCs w:val="20"/>
              </w:rPr>
              <w:br/>
              <w:t>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-регулировку уровня громкости и мелодии звуковых сигналов;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-регулировка цвета звуковых сигналов, в целях подбора оптимальной конфигурации под каждый вид события;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-возможность ситуационного включения и отключения видов индикации (световой, звуковой и вибрационной).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Питание приемника должно быть от аккумулятора.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На приемнике должна быть индикация уровня заряда аккумулятора.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Время автономной работы на карманном приемнике должно быть не менее 3-х суток.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  <w:u w:val="single"/>
              </w:rPr>
              <w:t>Универсальный передатчик</w:t>
            </w:r>
          </w:p>
          <w:p w:rsidR="0025458D" w:rsidRPr="00813D03" w:rsidRDefault="0025458D" w:rsidP="00EF2D69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Универсальный передатчик должен служить для передачи информации о входящем сигнале домофона и телефона на карманный приемник с вибрационной и световой индикацией. 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</w:t>
            </w:r>
          </w:p>
          <w:p w:rsidR="0025458D" w:rsidRPr="00813D03" w:rsidRDefault="0025458D" w:rsidP="00EF2D69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25458D" w:rsidRPr="00813D03" w:rsidRDefault="0025458D" w:rsidP="00EF2D69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Передатчик универсальный должен иметь:                                                                                                  </w:t>
            </w:r>
          </w:p>
          <w:p w:rsidR="0025458D" w:rsidRPr="00813D03" w:rsidRDefault="0025458D" w:rsidP="00EF2D69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-световую индикацию для подтверждения активации устройства и передачи данных на приемник;                                   </w:t>
            </w:r>
          </w:p>
          <w:p w:rsidR="0025458D" w:rsidRPr="00813D03" w:rsidRDefault="0025458D" w:rsidP="00EF2D69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-микрофон с регулятором уровня чувствительности;                                   </w:t>
            </w:r>
          </w:p>
          <w:p w:rsidR="0025458D" w:rsidRPr="00813D03" w:rsidRDefault="0025458D" w:rsidP="00EF2D69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-кнопку включения и выключения микрофона;</w:t>
            </w:r>
          </w:p>
          <w:p w:rsidR="0025458D" w:rsidRPr="00813D03" w:rsidRDefault="0025458D" w:rsidP="00EF2D69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-тестовую кнопку.                       </w:t>
            </w:r>
          </w:p>
          <w:p w:rsidR="0025458D" w:rsidRPr="00813D03" w:rsidRDefault="0025458D" w:rsidP="00EF2D69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Питание передатчика должно осуществляться от встроенной батареи.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  <w:u w:val="single"/>
              </w:rPr>
              <w:t>Передатчик дверного звонка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Передатчик дверного звонка должен служить для передачи информации о входящем сигнале дверного звонка на карманный приемник с вибрационной и световой индикацией.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Питание передатчика должно осуществляться от встроенной батареи. 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813D03">
              <w:rPr>
                <w:sz w:val="20"/>
                <w:szCs w:val="20"/>
                <w:u w:val="single"/>
              </w:rPr>
              <w:t>Датчик сотового телефона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 xml:space="preserve">Датчик сотового телефона (смартфона) должен служить </w:t>
            </w:r>
            <w:r w:rsidRPr="00813D03">
              <w:rPr>
                <w:sz w:val="20"/>
                <w:szCs w:val="20"/>
              </w:rPr>
              <w:br/>
            </w:r>
            <w:r w:rsidRPr="00813D03">
              <w:rPr>
                <w:sz w:val="20"/>
                <w:szCs w:val="20"/>
              </w:rPr>
              <w:lastRenderedPageBreak/>
              <w:t xml:space="preserve">для передачи информации о входящем сигнале сотового (входящий звонок, сообщение и т.д.)  телефона (смартфона) на карманный приемник с вибрационной и световой индикацией. </w:t>
            </w:r>
          </w:p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pStyle w:val="af0"/>
              <w:widowControl w:val="0"/>
              <w:snapToGrid w:val="0"/>
              <w:ind w:left="118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Комплект поставки сигнализатора должен включать: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-карманный приемник с вибрационной и световой индикацией - 1 шт.;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-передатчик универсальный - 1 шт.;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-передатчик дверного звонка - 1 шт.;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-датчик сотового телефона (смартфона) - 1 шт.;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-клеммы для подключения к линии домофона;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-переходник для подключения к линии стационарного домашнего телефона;</w:t>
            </w:r>
          </w:p>
          <w:p w:rsidR="0025458D" w:rsidRPr="00813D03" w:rsidRDefault="0025458D" w:rsidP="0025458D">
            <w:pPr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-держатели, элементы питания, зарядные устройства необходимые для работы сигнализатора;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-руководство пользователя на русском языке.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Требования к маркировке и упаковке: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-товарный знак и (или) наименование предприятия-изготовителя;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-номер стандарта и (или) ТУ;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-порядковый номер сигнализатора;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-отметку о приемке.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Сигнализаторы должны быть упакованы в индивидуальную (потребительскую) тару по ГОСТ 28594-90.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Требования к транспортной таре, упаковке и ее маркировке - по ГОСТ 28594-90.</w:t>
            </w: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25458D">
            <w:pPr>
              <w:widowControl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Документы:</w:t>
            </w:r>
          </w:p>
          <w:p w:rsidR="0025458D" w:rsidRPr="00813D03" w:rsidRDefault="0025458D" w:rsidP="0025458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-декларация о соответствии.</w:t>
            </w:r>
          </w:p>
          <w:p w:rsidR="0025458D" w:rsidRPr="00813D03" w:rsidRDefault="0025458D" w:rsidP="0025458D">
            <w:pPr>
              <w:pStyle w:val="af0"/>
              <w:widowControl w:val="0"/>
              <w:ind w:left="118"/>
              <w:jc w:val="both"/>
              <w:rPr>
                <w:sz w:val="20"/>
                <w:szCs w:val="20"/>
              </w:rPr>
            </w:pPr>
          </w:p>
          <w:p w:rsidR="0025458D" w:rsidRPr="00813D03" w:rsidRDefault="0025458D" w:rsidP="00C070F6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Товар должен соответствовать требованиям следующих стандартов: ГОСТ Р 51632-2021 (Раздел 4), ГОСТ Р 51264-99, ГОСТ Р 70185-2022, ГОСТ Р ИСО 9999-2019, ГОСТ Р 52084-2003, ГОСТ 15150-69.</w:t>
            </w:r>
          </w:p>
        </w:tc>
        <w:tc>
          <w:tcPr>
            <w:tcW w:w="993" w:type="dxa"/>
            <w:shd w:val="clear" w:color="auto" w:fill="auto"/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13D03">
              <w:rPr>
                <w:sz w:val="20"/>
                <w:szCs w:val="20"/>
                <w:lang w:val="en-US"/>
              </w:rPr>
              <w:lastRenderedPageBreak/>
              <w:t>40</w:t>
            </w:r>
          </w:p>
        </w:tc>
      </w:tr>
      <w:tr w:rsidR="0025458D" w:rsidRPr="00813D03" w:rsidTr="00EF2D69">
        <w:trPr>
          <w:trHeight w:val="199"/>
        </w:trPr>
        <w:tc>
          <w:tcPr>
            <w:tcW w:w="1418" w:type="dxa"/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5458D" w:rsidRPr="00813D03" w:rsidRDefault="0025458D" w:rsidP="0025458D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5458D" w:rsidRPr="00813D03" w:rsidRDefault="0025458D" w:rsidP="0025458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5458D" w:rsidRPr="00813D03" w:rsidRDefault="0025458D" w:rsidP="00E566F8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813D03">
              <w:rPr>
                <w:sz w:val="20"/>
                <w:szCs w:val="20"/>
              </w:rPr>
              <w:t>110</w:t>
            </w:r>
          </w:p>
        </w:tc>
      </w:tr>
    </w:tbl>
    <w:p w:rsidR="00862F50" w:rsidRDefault="00862F50" w:rsidP="0025458D">
      <w:pPr>
        <w:jc w:val="both"/>
        <w:rPr>
          <w:sz w:val="22"/>
          <w:szCs w:val="22"/>
        </w:rPr>
      </w:pPr>
    </w:p>
    <w:p w:rsidR="000D19DE" w:rsidRDefault="000D19DE" w:rsidP="00F5480B">
      <w:pPr>
        <w:autoSpaceDE w:val="0"/>
        <w:snapToGrid w:val="0"/>
        <w:ind w:firstLine="567"/>
        <w:jc w:val="both"/>
        <w:rPr>
          <w:rStyle w:val="FontStyle19"/>
        </w:rPr>
      </w:pPr>
    </w:p>
    <w:p w:rsidR="00F5480B" w:rsidRPr="00F5480B" w:rsidRDefault="00F5480B" w:rsidP="00F5480B">
      <w:pPr>
        <w:autoSpaceDE w:val="0"/>
        <w:snapToGrid w:val="0"/>
        <w:ind w:firstLine="567"/>
        <w:jc w:val="both"/>
        <w:rPr>
          <w:b/>
          <w:sz w:val="22"/>
          <w:szCs w:val="22"/>
        </w:rPr>
      </w:pPr>
      <w:r w:rsidRPr="00F5480B">
        <w:rPr>
          <w:rStyle w:val="FontStyle19"/>
        </w:rPr>
        <w:t xml:space="preserve">Поставляемый товар </w:t>
      </w:r>
      <w:r>
        <w:rPr>
          <w:rStyle w:val="FontStyle19"/>
        </w:rPr>
        <w:t>должен быть</w:t>
      </w:r>
      <w:r w:rsidRPr="00F5480B">
        <w:rPr>
          <w:rStyle w:val="FontStyle19"/>
        </w:rPr>
        <w:t xml:space="preserve"> новы</w:t>
      </w:r>
      <w:r>
        <w:rPr>
          <w:rStyle w:val="FontStyle19"/>
        </w:rPr>
        <w:t>м</w:t>
      </w:r>
      <w:r w:rsidRPr="00F5480B">
        <w:rPr>
          <w:rStyle w:val="FontStyle19"/>
        </w:rPr>
        <w:t xml:space="preserve"> (товар,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rPr>
          <w:b/>
          <w:bCs/>
        </w:rPr>
        <w:t>Срок и условия поставки</w:t>
      </w:r>
      <w:r w:rsidRPr="000D19DE">
        <w:t xml:space="preserve">: 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 xml:space="preserve">Товар должен быть поставлен в полном объеме в Республику Бурятия </w:t>
      </w:r>
      <w:proofErr w:type="spellStart"/>
      <w:r w:rsidRPr="000D19DE">
        <w:t>г.Улан</w:t>
      </w:r>
      <w:proofErr w:type="spellEnd"/>
      <w:r w:rsidRPr="000D19DE">
        <w:t>-Удэ в пункт выдачи Товара Получателям, организованный Поставщиком со дня заключения контракта в течении 25 календарных дней.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 до 30.08.2024г.</w:t>
      </w:r>
      <w:r w:rsidR="00ED3264">
        <w:t xml:space="preserve"> включительно.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 xml:space="preserve">Срок действия направления </w:t>
      </w:r>
      <w:r w:rsidR="00052542">
        <w:t>п</w:t>
      </w:r>
      <w:bookmarkStart w:id="0" w:name="_GoBack"/>
      <w:bookmarkEnd w:id="0"/>
      <w:r w:rsidRPr="000D19DE">
        <w:t>о 30.08.2024г.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rPr>
          <w:b/>
          <w:bCs/>
        </w:rPr>
        <w:t>Место поставки:</w:t>
      </w:r>
      <w:r w:rsidRPr="000D19DE">
        <w:t xml:space="preserve"> 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Республика Бурятия, по месту жительства Получател</w:t>
      </w:r>
      <w:r w:rsidR="007D56AF">
        <w:t>ей</w:t>
      </w:r>
      <w:r w:rsidRPr="000D19DE">
        <w:t xml:space="preserve"> или по месту нахождения пункта выдачи.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  <w:rPr>
          <w:b/>
          <w:bCs/>
        </w:rPr>
      </w:pPr>
      <w:r w:rsidRPr="000D19DE">
        <w:rPr>
          <w:b/>
          <w:bCs/>
        </w:rPr>
        <w:t xml:space="preserve">Порядок поставки товара: 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 xml:space="preserve">Поставщик должен организовать на территории г. Улан-Удэ пункт выдачи Товара Получателям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</w:t>
      </w:r>
      <w:r w:rsidRPr="000D19DE">
        <w:lastRenderedPageBreak/>
        <w:t>выдачи Товара и склад Поставщика должны быть оснащены видеокамерами.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Получить от Заказчика реестр получателей Товара в срок не более 2 рабочих дней с даты подписания акта выборочной проверки поставляемого Товара.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Предоставить Получателям согласно реестру получателей Товара в пределах административных границ Республик</w:t>
      </w:r>
      <w:r>
        <w:t>и</w:t>
      </w:r>
      <w:r w:rsidRPr="000D19DE">
        <w:t xml:space="preserve"> Бурятия право выбора одного из способов получения Товара: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-по месту жительства Получателя;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-в пунктах выдачи.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приема - передачи товара. 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Получателей, включенных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  <w:rPr>
          <w:b/>
        </w:rPr>
      </w:pPr>
      <w:r w:rsidRPr="000D19DE">
        <w:rPr>
          <w:b/>
        </w:rPr>
        <w:t xml:space="preserve">Требование к гарантийному сроку: 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Гарантийный срок Товара составляет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</w:pPr>
      <w:r w:rsidRPr="000D19DE">
        <w:t>Срок осуществления замены Товара не должен превышать 3 рабочих дней со дня обращения Получателя (Заказчика).</w:t>
      </w:r>
    </w:p>
    <w:p w:rsidR="000D19DE" w:rsidRPr="000D19DE" w:rsidRDefault="000D19DE" w:rsidP="000D19DE">
      <w:pPr>
        <w:keepNext/>
        <w:widowControl w:val="0"/>
        <w:tabs>
          <w:tab w:val="left" w:pos="180"/>
        </w:tabs>
        <w:suppressAutoHyphens w:val="0"/>
        <w:ind w:firstLine="567"/>
        <w:jc w:val="both"/>
        <w:rPr>
          <w:b/>
          <w:bCs/>
        </w:rPr>
      </w:pPr>
      <w:r w:rsidRPr="000D19DE">
        <w:rPr>
          <w:b/>
          <w:bCs/>
        </w:rPr>
        <w:t>Документы, подтверждающие качество Товара</w:t>
      </w:r>
    </w:p>
    <w:p w:rsidR="00D37DF9" w:rsidRPr="00411A15" w:rsidRDefault="000D19DE" w:rsidP="000D19DE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0D19DE">
        <w:t xml:space="preserve">В соответствии с Постановлением Правительства РФ от 23.12.2021г.  2425 "Об утверждении единого перечня продукции, подлежащей обязательной сертификации, и единого </w:t>
      </w:r>
      <w:r w:rsidRPr="000D19DE">
        <w:lastRenderedPageBreak/>
        <w:t>перечня продукции, подлежащей декларированию соответствия, внесении изменений в постановление Правительства Российской Федерации от 31 декабря 2020 г. 2467 и признании утратившими силу некоторых актов Правительства Российской Федерации".</w:t>
      </w:r>
    </w:p>
    <w:p w:rsidR="00442EFE" w:rsidRPr="00411A15" w:rsidRDefault="00442EFE" w:rsidP="00667AAE">
      <w:pPr>
        <w:pStyle w:val="a7"/>
        <w:spacing w:after="0"/>
        <w:jc w:val="both"/>
        <w:rPr>
          <w:sz w:val="22"/>
          <w:szCs w:val="22"/>
        </w:rPr>
      </w:pPr>
    </w:p>
    <w:p w:rsidR="000D19DE" w:rsidRDefault="000D19DE" w:rsidP="000D19DE">
      <w:pPr>
        <w:tabs>
          <w:tab w:val="left" w:pos="3427"/>
        </w:tabs>
        <w:ind w:firstLine="567"/>
      </w:pPr>
    </w:p>
    <w:p w:rsidR="00CC3CA1" w:rsidRPr="000D19DE" w:rsidRDefault="000D19DE" w:rsidP="000D19DE">
      <w:pPr>
        <w:tabs>
          <w:tab w:val="left" w:pos="3427"/>
        </w:tabs>
        <w:ind w:firstLine="567"/>
      </w:pPr>
      <w:r>
        <w:t>Н</w:t>
      </w:r>
      <w:r w:rsidR="00CC3CA1" w:rsidRPr="000D19DE">
        <w:t>ачальник ОСП</w:t>
      </w:r>
      <w:r>
        <w:t xml:space="preserve"> №</w:t>
      </w:r>
      <w:r w:rsidR="00CC3CA1" w:rsidRPr="000D19DE">
        <w:t>1</w:t>
      </w:r>
      <w:r w:rsidR="00CC3CA1" w:rsidRPr="000D19DE">
        <w:tab/>
      </w:r>
      <w:r w:rsidR="00CC3CA1" w:rsidRPr="000D19DE">
        <w:tab/>
      </w:r>
      <w:r w:rsidR="00CC3CA1" w:rsidRPr="000D19DE">
        <w:tab/>
      </w:r>
      <w:r w:rsidR="00CC3CA1" w:rsidRPr="000D19DE">
        <w:tab/>
      </w:r>
      <w:r w:rsidR="00CC3CA1" w:rsidRPr="000D19DE">
        <w:tab/>
      </w:r>
      <w:r w:rsidR="00CC3CA1" w:rsidRPr="000D19DE">
        <w:tab/>
      </w:r>
      <w:r>
        <w:t xml:space="preserve">                         Охинова А.И.</w:t>
      </w:r>
    </w:p>
    <w:p w:rsidR="00CC3CA1" w:rsidRPr="000D19DE" w:rsidRDefault="00CC3CA1" w:rsidP="000D19DE">
      <w:pPr>
        <w:tabs>
          <w:tab w:val="left" w:pos="3427"/>
        </w:tabs>
        <w:ind w:firstLine="567"/>
      </w:pPr>
    </w:p>
    <w:p w:rsidR="000D19DE" w:rsidRDefault="000D19DE" w:rsidP="000D19DE">
      <w:pPr>
        <w:tabs>
          <w:tab w:val="left" w:pos="3427"/>
        </w:tabs>
        <w:ind w:firstLine="567"/>
      </w:pPr>
    </w:p>
    <w:p w:rsidR="00CC3CA1" w:rsidRPr="000D19DE" w:rsidRDefault="00CC3CA1" w:rsidP="000D19DE">
      <w:pPr>
        <w:tabs>
          <w:tab w:val="left" w:pos="3427"/>
        </w:tabs>
        <w:ind w:firstLine="567"/>
      </w:pPr>
      <w:r w:rsidRPr="000D19DE">
        <w:t>Консультант ОСП</w:t>
      </w:r>
      <w:r w:rsidR="000D19DE">
        <w:t xml:space="preserve"> №</w:t>
      </w:r>
      <w:r w:rsidRPr="000D19DE">
        <w:t>1</w:t>
      </w:r>
      <w:r w:rsidRPr="000D19DE">
        <w:tab/>
      </w:r>
      <w:r w:rsidRPr="000D19DE">
        <w:tab/>
      </w:r>
      <w:r w:rsidRPr="000D19DE">
        <w:tab/>
      </w:r>
      <w:r w:rsidRPr="000D19DE">
        <w:tab/>
      </w:r>
      <w:r w:rsidRPr="000D19DE">
        <w:tab/>
      </w:r>
      <w:r w:rsidRPr="000D19DE">
        <w:tab/>
      </w:r>
      <w:r w:rsidR="000D19DE">
        <w:t xml:space="preserve">                         Ефимова Н.А.</w:t>
      </w:r>
    </w:p>
    <w:p w:rsidR="002A6E9E" w:rsidRPr="00411A15" w:rsidRDefault="002A6E9E" w:rsidP="006C59F5">
      <w:pPr>
        <w:tabs>
          <w:tab w:val="center" w:pos="4960"/>
        </w:tabs>
        <w:rPr>
          <w:sz w:val="22"/>
          <w:szCs w:val="22"/>
        </w:rPr>
      </w:pPr>
    </w:p>
    <w:p w:rsidR="0006245B" w:rsidRPr="00411A15" w:rsidRDefault="0006245B" w:rsidP="0006245B">
      <w:pPr>
        <w:ind w:firstLine="567"/>
        <w:jc w:val="both"/>
        <w:rPr>
          <w:sz w:val="22"/>
          <w:szCs w:val="22"/>
          <w:lang w:eastAsia="en-US"/>
        </w:rPr>
      </w:pPr>
      <w:r w:rsidRPr="00411A15">
        <w:rPr>
          <w:sz w:val="22"/>
          <w:szCs w:val="22"/>
        </w:rPr>
        <w:t xml:space="preserve">  </w:t>
      </w:r>
    </w:p>
    <w:p w:rsidR="0084780D" w:rsidRDefault="0006245B" w:rsidP="0084780D">
      <w:pPr>
        <w:widowControl w:val="0"/>
        <w:tabs>
          <w:tab w:val="left" w:pos="708"/>
        </w:tabs>
        <w:jc w:val="center"/>
        <w:rPr>
          <w:sz w:val="22"/>
          <w:szCs w:val="22"/>
        </w:rPr>
      </w:pPr>
      <w:r w:rsidRPr="00411A15">
        <w:rPr>
          <w:sz w:val="22"/>
          <w:szCs w:val="22"/>
          <w:lang w:eastAsia="en-US"/>
        </w:rPr>
        <w:t xml:space="preserve">          </w:t>
      </w:r>
    </w:p>
    <w:p w:rsidR="0084780D" w:rsidRDefault="0084780D" w:rsidP="0084780D">
      <w:pPr>
        <w:jc w:val="both"/>
        <w:rPr>
          <w:rFonts w:eastAsia="Calibri"/>
          <w:sz w:val="18"/>
          <w:szCs w:val="18"/>
          <w:lang w:eastAsia="en-US"/>
        </w:rPr>
      </w:pPr>
    </w:p>
    <w:p w:rsidR="0084780D" w:rsidRPr="007846D7" w:rsidRDefault="0084780D" w:rsidP="0084780D">
      <w:pPr>
        <w:keepNext/>
        <w:widowControl w:val="0"/>
        <w:tabs>
          <w:tab w:val="left" w:pos="180"/>
        </w:tabs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84780D" w:rsidRPr="007846D7" w:rsidRDefault="0084780D" w:rsidP="0084780D">
      <w:pPr>
        <w:ind w:firstLine="708"/>
        <w:jc w:val="both"/>
      </w:pPr>
    </w:p>
    <w:p w:rsidR="0084780D" w:rsidRPr="0028753E" w:rsidRDefault="0084780D" w:rsidP="0084780D">
      <w:pPr>
        <w:pStyle w:val="a7"/>
        <w:spacing w:after="0"/>
        <w:ind w:firstLine="708"/>
        <w:jc w:val="both"/>
        <w:rPr>
          <w:sz w:val="22"/>
          <w:szCs w:val="22"/>
        </w:rPr>
      </w:pPr>
    </w:p>
    <w:p w:rsidR="0084780D" w:rsidRPr="0028753E" w:rsidRDefault="0084780D" w:rsidP="0084780D">
      <w:pPr>
        <w:pStyle w:val="a7"/>
        <w:spacing w:after="0"/>
        <w:ind w:firstLine="708"/>
        <w:jc w:val="both"/>
        <w:rPr>
          <w:sz w:val="22"/>
          <w:szCs w:val="22"/>
        </w:rPr>
      </w:pPr>
    </w:p>
    <w:p w:rsidR="0006245B" w:rsidRPr="00411A15" w:rsidRDefault="0006245B" w:rsidP="0006245B">
      <w:pPr>
        <w:jc w:val="both"/>
        <w:rPr>
          <w:sz w:val="22"/>
          <w:szCs w:val="22"/>
          <w:u w:val="single"/>
        </w:rPr>
      </w:pPr>
    </w:p>
    <w:sectPr w:rsidR="0006245B" w:rsidRPr="00411A15" w:rsidSect="000C4D0B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69" w:rsidRDefault="00EF2D69" w:rsidP="00EF2D69">
      <w:r>
        <w:separator/>
      </w:r>
    </w:p>
  </w:endnote>
  <w:endnote w:type="continuationSeparator" w:id="0">
    <w:p w:rsidR="00EF2D69" w:rsidRDefault="00EF2D69" w:rsidP="00EF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69" w:rsidRDefault="00EF2D69" w:rsidP="00EF2D69">
      <w:r>
        <w:separator/>
      </w:r>
    </w:p>
  </w:footnote>
  <w:footnote w:type="continuationSeparator" w:id="0">
    <w:p w:rsidR="00EF2D69" w:rsidRDefault="00EF2D69" w:rsidP="00EF2D69">
      <w:r>
        <w:continuationSeparator/>
      </w:r>
    </w:p>
  </w:footnote>
  <w:footnote w:id="1">
    <w:p w:rsidR="00EF2D69" w:rsidRPr="00EF2D69" w:rsidRDefault="00EF2D69">
      <w:pPr>
        <w:pStyle w:val="af4"/>
        <w:rPr>
          <w:rFonts w:ascii="Times New Roman" w:hAnsi="Times New Roman" w:cs="Times New Roman"/>
        </w:rPr>
      </w:pPr>
      <w:r w:rsidRPr="00EF2D69">
        <w:rPr>
          <w:rStyle w:val="af8"/>
          <w:rFonts w:ascii="Times New Roman" w:hAnsi="Times New Roman" w:cs="Times New Roman"/>
        </w:rPr>
        <w:footnoteRef/>
      </w:r>
      <w:r w:rsidRPr="00EF2D69">
        <w:rPr>
          <w:rFonts w:ascii="Times New Roman" w:hAnsi="Times New Roman" w:cs="Times New Roman"/>
        </w:rPr>
        <w:t xml:space="preserve"> Участник закупки указывает в заявке конкретное значение характеристики</w:t>
      </w:r>
    </w:p>
  </w:footnote>
  <w:footnote w:id="2">
    <w:p w:rsidR="00EF2D69" w:rsidRPr="00EF2D69" w:rsidRDefault="00EF2D69">
      <w:pPr>
        <w:pStyle w:val="af4"/>
        <w:rPr>
          <w:rFonts w:ascii="Times New Roman" w:hAnsi="Times New Roman" w:cs="Times New Roman"/>
        </w:rPr>
      </w:pPr>
      <w:r w:rsidRPr="00EF2D69">
        <w:rPr>
          <w:rStyle w:val="af8"/>
          <w:rFonts w:ascii="Times New Roman" w:hAnsi="Times New Roman" w:cs="Times New Roman"/>
        </w:rPr>
        <w:footnoteRef/>
      </w:r>
      <w:r w:rsidRPr="00EF2D69">
        <w:rPr>
          <w:rFonts w:ascii="Times New Roman" w:hAnsi="Times New Roman" w:cs="Times New Roman"/>
        </w:rPr>
        <w:t xml:space="preserve"> Участник закупки указывает в заявке конкретное значение характеристики</w:t>
      </w:r>
    </w:p>
  </w:footnote>
  <w:footnote w:id="3">
    <w:p w:rsidR="00EF2D69" w:rsidRPr="00EF2D69" w:rsidRDefault="00EF2D69">
      <w:pPr>
        <w:pStyle w:val="af4"/>
        <w:rPr>
          <w:rFonts w:ascii="Times New Roman" w:hAnsi="Times New Roman" w:cs="Times New Roman"/>
        </w:rPr>
      </w:pPr>
      <w:r w:rsidRPr="00EF2D69">
        <w:rPr>
          <w:rStyle w:val="af8"/>
          <w:rFonts w:ascii="Times New Roman" w:hAnsi="Times New Roman" w:cs="Times New Roman"/>
        </w:rPr>
        <w:footnoteRef/>
      </w:r>
      <w:r w:rsidRPr="00EF2D69">
        <w:rPr>
          <w:rFonts w:ascii="Times New Roman" w:hAnsi="Times New Roman" w:cs="Times New Roman"/>
        </w:rPr>
        <w:t xml:space="preserve"> Участник закупки указывает в заявке конкретное значение характеристики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986B54"/>
    <w:multiLevelType w:val="hybridMultilevel"/>
    <w:tmpl w:val="6A18AB88"/>
    <w:lvl w:ilvl="0" w:tplc="7638CF4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93A12"/>
    <w:multiLevelType w:val="hybridMultilevel"/>
    <w:tmpl w:val="1A466FCE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91FED"/>
    <w:multiLevelType w:val="hybridMultilevel"/>
    <w:tmpl w:val="DB2E25CC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28F1"/>
    <w:multiLevelType w:val="hybridMultilevel"/>
    <w:tmpl w:val="D3B2F152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A63B4"/>
    <w:multiLevelType w:val="hybridMultilevel"/>
    <w:tmpl w:val="5454B64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65FBC"/>
    <w:multiLevelType w:val="hybridMultilevel"/>
    <w:tmpl w:val="0578309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E35F2"/>
    <w:multiLevelType w:val="hybridMultilevel"/>
    <w:tmpl w:val="9C108C08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7451F"/>
    <w:multiLevelType w:val="hybridMultilevel"/>
    <w:tmpl w:val="024676FE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75AC9"/>
    <w:multiLevelType w:val="hybridMultilevel"/>
    <w:tmpl w:val="2506AD44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>
    <w:nsid w:val="50CC6C81"/>
    <w:multiLevelType w:val="hybridMultilevel"/>
    <w:tmpl w:val="3566F44C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0570C"/>
    <w:multiLevelType w:val="hybridMultilevel"/>
    <w:tmpl w:val="C38668D4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A28F0"/>
    <w:multiLevelType w:val="hybridMultilevel"/>
    <w:tmpl w:val="76367A24"/>
    <w:lvl w:ilvl="0" w:tplc="81B47F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53B7FEA"/>
    <w:multiLevelType w:val="hybridMultilevel"/>
    <w:tmpl w:val="3126C4FA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B8F3FEE"/>
    <w:multiLevelType w:val="hybridMultilevel"/>
    <w:tmpl w:val="81AE615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E3EE4"/>
    <w:multiLevelType w:val="hybridMultilevel"/>
    <w:tmpl w:val="EF46079A"/>
    <w:lvl w:ilvl="0" w:tplc="18DAC5E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C945330"/>
    <w:multiLevelType w:val="hybridMultilevel"/>
    <w:tmpl w:val="1A884052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F4EE1"/>
    <w:multiLevelType w:val="hybridMultilevel"/>
    <w:tmpl w:val="B9BE49E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55EEE"/>
    <w:multiLevelType w:val="hybridMultilevel"/>
    <w:tmpl w:val="485E8FF8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278D0"/>
    <w:multiLevelType w:val="hybridMultilevel"/>
    <w:tmpl w:val="0F86FAF4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02F8B"/>
    <w:multiLevelType w:val="hybridMultilevel"/>
    <w:tmpl w:val="25AEFF86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C7B0C"/>
    <w:multiLevelType w:val="hybridMultilevel"/>
    <w:tmpl w:val="86E8FBBC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7864AE"/>
    <w:multiLevelType w:val="hybridMultilevel"/>
    <w:tmpl w:val="66006A96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37B92"/>
    <w:multiLevelType w:val="hybridMultilevel"/>
    <w:tmpl w:val="C89208F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B7375"/>
    <w:multiLevelType w:val="hybridMultilevel"/>
    <w:tmpl w:val="468CBCAE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B5091"/>
    <w:multiLevelType w:val="hybridMultilevel"/>
    <w:tmpl w:val="074643B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3"/>
  </w:num>
  <w:num w:numId="8">
    <w:abstractNumId w:val="22"/>
  </w:num>
  <w:num w:numId="9">
    <w:abstractNumId w:val="12"/>
  </w:num>
  <w:num w:numId="10">
    <w:abstractNumId w:val="17"/>
  </w:num>
  <w:num w:numId="11">
    <w:abstractNumId w:val="5"/>
  </w:num>
  <w:num w:numId="12">
    <w:abstractNumId w:val="10"/>
  </w:num>
  <w:num w:numId="13">
    <w:abstractNumId w:val="35"/>
  </w:num>
  <w:num w:numId="14">
    <w:abstractNumId w:val="2"/>
  </w:num>
  <w:num w:numId="15">
    <w:abstractNumId w:val="11"/>
  </w:num>
  <w:num w:numId="16">
    <w:abstractNumId w:val="4"/>
  </w:num>
  <w:num w:numId="17">
    <w:abstractNumId w:val="30"/>
  </w:num>
  <w:num w:numId="18">
    <w:abstractNumId w:val="16"/>
  </w:num>
  <w:num w:numId="19">
    <w:abstractNumId w:val="15"/>
  </w:num>
  <w:num w:numId="20">
    <w:abstractNumId w:val="29"/>
  </w:num>
  <w:num w:numId="21">
    <w:abstractNumId w:val="20"/>
  </w:num>
  <w:num w:numId="22">
    <w:abstractNumId w:val="34"/>
  </w:num>
  <w:num w:numId="23">
    <w:abstractNumId w:val="18"/>
  </w:num>
  <w:num w:numId="24">
    <w:abstractNumId w:val="13"/>
  </w:num>
  <w:num w:numId="25">
    <w:abstractNumId w:val="33"/>
  </w:num>
  <w:num w:numId="26">
    <w:abstractNumId w:val="21"/>
  </w:num>
  <w:num w:numId="27">
    <w:abstractNumId w:val="25"/>
  </w:num>
  <w:num w:numId="28">
    <w:abstractNumId w:val="6"/>
  </w:num>
  <w:num w:numId="29">
    <w:abstractNumId w:val="23"/>
  </w:num>
  <w:num w:numId="30">
    <w:abstractNumId w:val="27"/>
  </w:num>
  <w:num w:numId="31">
    <w:abstractNumId w:val="9"/>
  </w:num>
  <w:num w:numId="32">
    <w:abstractNumId w:val="8"/>
  </w:num>
  <w:num w:numId="33">
    <w:abstractNumId w:val="28"/>
  </w:num>
  <w:num w:numId="34">
    <w:abstractNumId w:val="19"/>
  </w:num>
  <w:num w:numId="35">
    <w:abstractNumId w:val="32"/>
  </w:num>
  <w:num w:numId="36">
    <w:abstractNumId w:val="36"/>
  </w:num>
  <w:num w:numId="37">
    <w:abstractNumId w:val="2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392"/>
    <w:rsid w:val="00011B7C"/>
    <w:rsid w:val="000154C9"/>
    <w:rsid w:val="000168E9"/>
    <w:rsid w:val="0002084C"/>
    <w:rsid w:val="00021F29"/>
    <w:rsid w:val="0002514D"/>
    <w:rsid w:val="000260AE"/>
    <w:rsid w:val="00052542"/>
    <w:rsid w:val="00052CC5"/>
    <w:rsid w:val="0006245B"/>
    <w:rsid w:val="00063576"/>
    <w:rsid w:val="0007001A"/>
    <w:rsid w:val="00070C0B"/>
    <w:rsid w:val="00083DE6"/>
    <w:rsid w:val="000B2DF1"/>
    <w:rsid w:val="000C4D0B"/>
    <w:rsid w:val="000C6FD1"/>
    <w:rsid w:val="000D19DE"/>
    <w:rsid w:val="000D1FCA"/>
    <w:rsid w:val="000D54FB"/>
    <w:rsid w:val="000F2EEF"/>
    <w:rsid w:val="000F6285"/>
    <w:rsid w:val="00107244"/>
    <w:rsid w:val="00113D64"/>
    <w:rsid w:val="00115692"/>
    <w:rsid w:val="00115BD6"/>
    <w:rsid w:val="001201D5"/>
    <w:rsid w:val="001246F7"/>
    <w:rsid w:val="0013011A"/>
    <w:rsid w:val="001344FC"/>
    <w:rsid w:val="00134FE3"/>
    <w:rsid w:val="00140EA2"/>
    <w:rsid w:val="00144258"/>
    <w:rsid w:val="00187175"/>
    <w:rsid w:val="0019421B"/>
    <w:rsid w:val="001B3E11"/>
    <w:rsid w:val="001C3262"/>
    <w:rsid w:val="001C3AA2"/>
    <w:rsid w:val="001D121E"/>
    <w:rsid w:val="001D4F7D"/>
    <w:rsid w:val="001E4E58"/>
    <w:rsid w:val="001E706C"/>
    <w:rsid w:val="001F143A"/>
    <w:rsid w:val="001F304F"/>
    <w:rsid w:val="001F3B4A"/>
    <w:rsid w:val="001F60B1"/>
    <w:rsid w:val="001F7D18"/>
    <w:rsid w:val="002200D5"/>
    <w:rsid w:val="00224831"/>
    <w:rsid w:val="00224B5D"/>
    <w:rsid w:val="00224BEC"/>
    <w:rsid w:val="00225041"/>
    <w:rsid w:val="002329FC"/>
    <w:rsid w:val="00236F11"/>
    <w:rsid w:val="002453B0"/>
    <w:rsid w:val="002541EE"/>
    <w:rsid w:val="0025458D"/>
    <w:rsid w:val="00254BAE"/>
    <w:rsid w:val="0026393A"/>
    <w:rsid w:val="00277B10"/>
    <w:rsid w:val="00286299"/>
    <w:rsid w:val="002A1C8A"/>
    <w:rsid w:val="002A23D0"/>
    <w:rsid w:val="002A6E9E"/>
    <w:rsid w:val="002A7E53"/>
    <w:rsid w:val="002B067A"/>
    <w:rsid w:val="002C1DDE"/>
    <w:rsid w:val="002D435C"/>
    <w:rsid w:val="002D4D72"/>
    <w:rsid w:val="002E498C"/>
    <w:rsid w:val="002F3FFD"/>
    <w:rsid w:val="00357E0E"/>
    <w:rsid w:val="0037680B"/>
    <w:rsid w:val="00395E64"/>
    <w:rsid w:val="003A3502"/>
    <w:rsid w:val="003A592E"/>
    <w:rsid w:val="003B2537"/>
    <w:rsid w:val="003B56E0"/>
    <w:rsid w:val="003D0673"/>
    <w:rsid w:val="003D2548"/>
    <w:rsid w:val="003F6332"/>
    <w:rsid w:val="00400BAC"/>
    <w:rsid w:val="0040280D"/>
    <w:rsid w:val="00407130"/>
    <w:rsid w:val="00410FD3"/>
    <w:rsid w:val="00411A15"/>
    <w:rsid w:val="00413C4E"/>
    <w:rsid w:val="00420884"/>
    <w:rsid w:val="0043440F"/>
    <w:rsid w:val="00434DC7"/>
    <w:rsid w:val="00442EFE"/>
    <w:rsid w:val="0045242F"/>
    <w:rsid w:val="00463D09"/>
    <w:rsid w:val="00465AFB"/>
    <w:rsid w:val="004667A2"/>
    <w:rsid w:val="00473173"/>
    <w:rsid w:val="00473888"/>
    <w:rsid w:val="0047547F"/>
    <w:rsid w:val="00476072"/>
    <w:rsid w:val="0048244E"/>
    <w:rsid w:val="0048340B"/>
    <w:rsid w:val="00483F26"/>
    <w:rsid w:val="004A102D"/>
    <w:rsid w:val="004A2EB6"/>
    <w:rsid w:val="004B3CA0"/>
    <w:rsid w:val="004B3D4A"/>
    <w:rsid w:val="004C117D"/>
    <w:rsid w:val="004C58D8"/>
    <w:rsid w:val="004E360B"/>
    <w:rsid w:val="004E3B20"/>
    <w:rsid w:val="004F2BAD"/>
    <w:rsid w:val="004F6B3E"/>
    <w:rsid w:val="005030C9"/>
    <w:rsid w:val="005160DF"/>
    <w:rsid w:val="00527E9B"/>
    <w:rsid w:val="00534DA0"/>
    <w:rsid w:val="005438A0"/>
    <w:rsid w:val="00566679"/>
    <w:rsid w:val="00570CF4"/>
    <w:rsid w:val="00580094"/>
    <w:rsid w:val="00582B78"/>
    <w:rsid w:val="0058759E"/>
    <w:rsid w:val="005A6BA9"/>
    <w:rsid w:val="005C4F53"/>
    <w:rsid w:val="005C591B"/>
    <w:rsid w:val="005C6E19"/>
    <w:rsid w:val="005D0EA2"/>
    <w:rsid w:val="005D1AED"/>
    <w:rsid w:val="005D45DD"/>
    <w:rsid w:val="005E4DA0"/>
    <w:rsid w:val="005E6F56"/>
    <w:rsid w:val="005F0628"/>
    <w:rsid w:val="005F4E52"/>
    <w:rsid w:val="00600772"/>
    <w:rsid w:val="0061040D"/>
    <w:rsid w:val="00615C6A"/>
    <w:rsid w:val="0062370D"/>
    <w:rsid w:val="00627F5E"/>
    <w:rsid w:val="00657C8C"/>
    <w:rsid w:val="006602FB"/>
    <w:rsid w:val="00662C5A"/>
    <w:rsid w:val="00667AAE"/>
    <w:rsid w:val="00670159"/>
    <w:rsid w:val="006741C3"/>
    <w:rsid w:val="00680C50"/>
    <w:rsid w:val="00682327"/>
    <w:rsid w:val="00691249"/>
    <w:rsid w:val="006947CB"/>
    <w:rsid w:val="0069792A"/>
    <w:rsid w:val="006B1B96"/>
    <w:rsid w:val="006B27FC"/>
    <w:rsid w:val="006B4333"/>
    <w:rsid w:val="006C59F5"/>
    <w:rsid w:val="006D6BBC"/>
    <w:rsid w:val="006E110F"/>
    <w:rsid w:val="006E71A7"/>
    <w:rsid w:val="006F1005"/>
    <w:rsid w:val="006F3075"/>
    <w:rsid w:val="0070505E"/>
    <w:rsid w:val="0071112B"/>
    <w:rsid w:val="00723B85"/>
    <w:rsid w:val="00727BBC"/>
    <w:rsid w:val="0073546A"/>
    <w:rsid w:val="00736420"/>
    <w:rsid w:val="007413DC"/>
    <w:rsid w:val="0075075B"/>
    <w:rsid w:val="007568AF"/>
    <w:rsid w:val="007600CC"/>
    <w:rsid w:val="00770F1A"/>
    <w:rsid w:val="007911FD"/>
    <w:rsid w:val="00793634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56AF"/>
    <w:rsid w:val="007D7A0C"/>
    <w:rsid w:val="007E5994"/>
    <w:rsid w:val="007F7355"/>
    <w:rsid w:val="00802A4D"/>
    <w:rsid w:val="00805C16"/>
    <w:rsid w:val="00815D44"/>
    <w:rsid w:val="00827683"/>
    <w:rsid w:val="0084780D"/>
    <w:rsid w:val="00852098"/>
    <w:rsid w:val="00855F3F"/>
    <w:rsid w:val="00857FC1"/>
    <w:rsid w:val="00862F50"/>
    <w:rsid w:val="00873BED"/>
    <w:rsid w:val="00882F7C"/>
    <w:rsid w:val="008830CF"/>
    <w:rsid w:val="008861B8"/>
    <w:rsid w:val="008A1BE7"/>
    <w:rsid w:val="008B2DC4"/>
    <w:rsid w:val="008C6990"/>
    <w:rsid w:val="008D6CE0"/>
    <w:rsid w:val="008D7DA4"/>
    <w:rsid w:val="008D7FAB"/>
    <w:rsid w:val="008E4AE6"/>
    <w:rsid w:val="008F003B"/>
    <w:rsid w:val="008F585E"/>
    <w:rsid w:val="008F7478"/>
    <w:rsid w:val="00901909"/>
    <w:rsid w:val="00907452"/>
    <w:rsid w:val="00907FBA"/>
    <w:rsid w:val="00911BA1"/>
    <w:rsid w:val="0091238F"/>
    <w:rsid w:val="0091319B"/>
    <w:rsid w:val="00913CBC"/>
    <w:rsid w:val="009413B6"/>
    <w:rsid w:val="00944167"/>
    <w:rsid w:val="00951453"/>
    <w:rsid w:val="00951727"/>
    <w:rsid w:val="00955B72"/>
    <w:rsid w:val="00971120"/>
    <w:rsid w:val="009766BE"/>
    <w:rsid w:val="009869A7"/>
    <w:rsid w:val="00997434"/>
    <w:rsid w:val="009A626B"/>
    <w:rsid w:val="009B4EAE"/>
    <w:rsid w:val="009B65CC"/>
    <w:rsid w:val="009B6FE6"/>
    <w:rsid w:val="009D1FFA"/>
    <w:rsid w:val="009D3003"/>
    <w:rsid w:val="009E727C"/>
    <w:rsid w:val="009E7C34"/>
    <w:rsid w:val="00A00BE1"/>
    <w:rsid w:val="00A0608D"/>
    <w:rsid w:val="00A11C05"/>
    <w:rsid w:val="00A11E4B"/>
    <w:rsid w:val="00A12124"/>
    <w:rsid w:val="00A14152"/>
    <w:rsid w:val="00A14376"/>
    <w:rsid w:val="00A14CBD"/>
    <w:rsid w:val="00A25258"/>
    <w:rsid w:val="00A46DC9"/>
    <w:rsid w:val="00A567D8"/>
    <w:rsid w:val="00A71C9C"/>
    <w:rsid w:val="00A72E4D"/>
    <w:rsid w:val="00A73376"/>
    <w:rsid w:val="00A734E1"/>
    <w:rsid w:val="00A75359"/>
    <w:rsid w:val="00A92135"/>
    <w:rsid w:val="00AA04B4"/>
    <w:rsid w:val="00AC6EDA"/>
    <w:rsid w:val="00AD64EE"/>
    <w:rsid w:val="00AD6D08"/>
    <w:rsid w:val="00AE6F82"/>
    <w:rsid w:val="00AF20A0"/>
    <w:rsid w:val="00AF7024"/>
    <w:rsid w:val="00B00924"/>
    <w:rsid w:val="00B10542"/>
    <w:rsid w:val="00B110DD"/>
    <w:rsid w:val="00B13285"/>
    <w:rsid w:val="00B26141"/>
    <w:rsid w:val="00B35EB9"/>
    <w:rsid w:val="00B44498"/>
    <w:rsid w:val="00B47297"/>
    <w:rsid w:val="00B47C69"/>
    <w:rsid w:val="00B5249D"/>
    <w:rsid w:val="00B54E31"/>
    <w:rsid w:val="00B75775"/>
    <w:rsid w:val="00B76375"/>
    <w:rsid w:val="00B80288"/>
    <w:rsid w:val="00B81A7D"/>
    <w:rsid w:val="00B81EB0"/>
    <w:rsid w:val="00B94607"/>
    <w:rsid w:val="00B94651"/>
    <w:rsid w:val="00BA34CC"/>
    <w:rsid w:val="00BA6167"/>
    <w:rsid w:val="00BB2892"/>
    <w:rsid w:val="00BC0D82"/>
    <w:rsid w:val="00BC2A58"/>
    <w:rsid w:val="00BC381E"/>
    <w:rsid w:val="00BD10A3"/>
    <w:rsid w:val="00BD2184"/>
    <w:rsid w:val="00BD448F"/>
    <w:rsid w:val="00BE02CE"/>
    <w:rsid w:val="00BE1FF9"/>
    <w:rsid w:val="00BF11E2"/>
    <w:rsid w:val="00BF1733"/>
    <w:rsid w:val="00BF2983"/>
    <w:rsid w:val="00BF4232"/>
    <w:rsid w:val="00C020A6"/>
    <w:rsid w:val="00C04C70"/>
    <w:rsid w:val="00C070F6"/>
    <w:rsid w:val="00C11C03"/>
    <w:rsid w:val="00C12AFF"/>
    <w:rsid w:val="00C13799"/>
    <w:rsid w:val="00C1530C"/>
    <w:rsid w:val="00C20F14"/>
    <w:rsid w:val="00C25101"/>
    <w:rsid w:val="00C330FE"/>
    <w:rsid w:val="00C518C8"/>
    <w:rsid w:val="00C53297"/>
    <w:rsid w:val="00C67F6D"/>
    <w:rsid w:val="00C8691E"/>
    <w:rsid w:val="00C8711D"/>
    <w:rsid w:val="00C935D9"/>
    <w:rsid w:val="00C945EC"/>
    <w:rsid w:val="00C96F4A"/>
    <w:rsid w:val="00CA2FA9"/>
    <w:rsid w:val="00CA6AA4"/>
    <w:rsid w:val="00CC3CA1"/>
    <w:rsid w:val="00CC7AF8"/>
    <w:rsid w:val="00CE1FFD"/>
    <w:rsid w:val="00CE2720"/>
    <w:rsid w:val="00CF7633"/>
    <w:rsid w:val="00D12CB6"/>
    <w:rsid w:val="00D236BD"/>
    <w:rsid w:val="00D24033"/>
    <w:rsid w:val="00D27DDD"/>
    <w:rsid w:val="00D33422"/>
    <w:rsid w:val="00D3614D"/>
    <w:rsid w:val="00D37DF9"/>
    <w:rsid w:val="00D4008D"/>
    <w:rsid w:val="00D5034E"/>
    <w:rsid w:val="00D5151C"/>
    <w:rsid w:val="00D57EB8"/>
    <w:rsid w:val="00D62E0C"/>
    <w:rsid w:val="00D80107"/>
    <w:rsid w:val="00DB4850"/>
    <w:rsid w:val="00DC705F"/>
    <w:rsid w:val="00DD341A"/>
    <w:rsid w:val="00DE3D07"/>
    <w:rsid w:val="00DE6206"/>
    <w:rsid w:val="00DF2E48"/>
    <w:rsid w:val="00E11D40"/>
    <w:rsid w:val="00E27254"/>
    <w:rsid w:val="00E35C37"/>
    <w:rsid w:val="00E43F01"/>
    <w:rsid w:val="00E51BF8"/>
    <w:rsid w:val="00E566F8"/>
    <w:rsid w:val="00E60BDA"/>
    <w:rsid w:val="00E64194"/>
    <w:rsid w:val="00E73D46"/>
    <w:rsid w:val="00E77428"/>
    <w:rsid w:val="00E87D68"/>
    <w:rsid w:val="00E91206"/>
    <w:rsid w:val="00E9765C"/>
    <w:rsid w:val="00EA1E94"/>
    <w:rsid w:val="00EA279A"/>
    <w:rsid w:val="00EB3D45"/>
    <w:rsid w:val="00EB41E4"/>
    <w:rsid w:val="00EC4D26"/>
    <w:rsid w:val="00EC6BF9"/>
    <w:rsid w:val="00EC6EA6"/>
    <w:rsid w:val="00EC7A87"/>
    <w:rsid w:val="00ED3264"/>
    <w:rsid w:val="00EE0A83"/>
    <w:rsid w:val="00EE48D8"/>
    <w:rsid w:val="00EF24C9"/>
    <w:rsid w:val="00EF2C29"/>
    <w:rsid w:val="00EF2D69"/>
    <w:rsid w:val="00EF4420"/>
    <w:rsid w:val="00EF743C"/>
    <w:rsid w:val="00F02BDB"/>
    <w:rsid w:val="00F033BA"/>
    <w:rsid w:val="00F100E6"/>
    <w:rsid w:val="00F251ED"/>
    <w:rsid w:val="00F31C5D"/>
    <w:rsid w:val="00F35B38"/>
    <w:rsid w:val="00F5480B"/>
    <w:rsid w:val="00F57C20"/>
    <w:rsid w:val="00F74A3C"/>
    <w:rsid w:val="00F91727"/>
    <w:rsid w:val="00F91F95"/>
    <w:rsid w:val="00FA1DA0"/>
    <w:rsid w:val="00FA3801"/>
    <w:rsid w:val="00FB21B9"/>
    <w:rsid w:val="00FC17EB"/>
    <w:rsid w:val="00FC21E5"/>
    <w:rsid w:val="00FC2885"/>
    <w:rsid w:val="00FD1364"/>
    <w:rsid w:val="00FD56CE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2F89F-0E5E-4CC0-8C32-8439A125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971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link w:val="af1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2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3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6">
    <w:name w:val="Body Text Indent"/>
    <w:aliases w:val="текст"/>
    <w:basedOn w:val="a"/>
    <w:link w:val="af7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aliases w:val="текст Знак"/>
    <w:basedOn w:val="a0"/>
    <w:link w:val="af6"/>
    <w:rsid w:val="00BD10A3"/>
    <w:rPr>
      <w:sz w:val="24"/>
      <w:szCs w:val="24"/>
    </w:rPr>
  </w:style>
  <w:style w:type="paragraph" w:customStyle="1" w:styleId="Style8">
    <w:name w:val="Style8"/>
    <w:basedOn w:val="a"/>
    <w:qFormat/>
    <w:rsid w:val="00225041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041"/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rsid w:val="00CA2FA9"/>
  </w:style>
  <w:style w:type="character" w:customStyle="1" w:styleId="11">
    <w:name w:val="Заголовок 1 Знак"/>
    <w:basedOn w:val="a0"/>
    <w:link w:val="10"/>
    <w:rsid w:val="009711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f1">
    <w:name w:val="Абзац списка Знак"/>
    <w:link w:val="af0"/>
    <w:rsid w:val="002453B0"/>
    <w:rPr>
      <w:sz w:val="24"/>
      <w:szCs w:val="24"/>
    </w:rPr>
  </w:style>
  <w:style w:type="character" w:styleId="af8">
    <w:name w:val="footnote reference"/>
    <w:basedOn w:val="a0"/>
    <w:uiPriority w:val="99"/>
    <w:semiHidden/>
    <w:unhideWhenUsed/>
    <w:rsid w:val="00EF2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C9B5-CD05-4C6C-86B5-05C5C134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9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Джем-ПыВС</dc:creator>
  <cp:lastModifiedBy>Отхонов Алексей Юрьевич</cp:lastModifiedBy>
  <cp:revision>81</cp:revision>
  <cp:lastPrinted>2024-03-07T03:39:00Z</cp:lastPrinted>
  <dcterms:created xsi:type="dcterms:W3CDTF">2019-12-16T02:52:00Z</dcterms:created>
  <dcterms:modified xsi:type="dcterms:W3CDTF">2024-03-07T05:48:00Z</dcterms:modified>
</cp:coreProperties>
</file>