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8D" w:rsidRPr="007675E8" w:rsidRDefault="0055478D" w:rsidP="00DF3B52">
      <w:pPr>
        <w:spacing w:line="276" w:lineRule="auto"/>
        <w:ind w:left="-426" w:firstLine="426"/>
        <w:jc w:val="center"/>
        <w:rPr>
          <w:b/>
        </w:rPr>
      </w:pPr>
      <w:r w:rsidRPr="007675E8">
        <w:rPr>
          <w:b/>
        </w:rPr>
        <w:t>ОПИСАНИЕ ОБЪЕКТА ЗАКУПКИ</w:t>
      </w:r>
    </w:p>
    <w:p w:rsidR="00DC0B97" w:rsidRPr="007675E8" w:rsidRDefault="00DC0B97" w:rsidP="00DF3B52">
      <w:pPr>
        <w:spacing w:line="276" w:lineRule="auto"/>
        <w:ind w:left="-426" w:firstLine="426"/>
        <w:jc w:val="center"/>
        <w:rPr>
          <w:b/>
          <w:caps/>
        </w:rPr>
      </w:pPr>
      <w:r w:rsidRPr="007675E8">
        <w:rPr>
          <w:b/>
        </w:rPr>
        <w:t>(ТЕХНИЧЕКОЕ ЗАДАНИЕ)</w:t>
      </w:r>
    </w:p>
    <w:p w:rsidR="00106767" w:rsidRDefault="000276DE" w:rsidP="000A2B25">
      <w:pPr>
        <w:tabs>
          <w:tab w:val="num" w:pos="360"/>
        </w:tabs>
        <w:ind w:left="-426" w:firstLine="426"/>
        <w:jc w:val="center"/>
        <w:rPr>
          <w:b/>
          <w:i/>
        </w:rPr>
      </w:pPr>
      <w:r w:rsidRPr="000276DE">
        <w:rPr>
          <w:b/>
          <w:i/>
        </w:rPr>
        <w:t>№ 062-эа. Поставка технических средств реабилитации- телевизоров с телетекстом для приёма программ со скрытыми субтитрами для обеспечения в 2024 году.</w:t>
      </w:r>
    </w:p>
    <w:p w:rsidR="000276DE" w:rsidRPr="007675E8" w:rsidRDefault="000276DE" w:rsidP="000A2B25">
      <w:pPr>
        <w:tabs>
          <w:tab w:val="num" w:pos="360"/>
        </w:tabs>
        <w:ind w:left="-426" w:firstLine="426"/>
        <w:jc w:val="center"/>
        <w:rPr>
          <w:b/>
          <w:i/>
        </w:rPr>
      </w:pPr>
      <w:bookmarkStart w:id="0" w:name="_GoBack"/>
      <w:bookmarkEnd w:id="0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  <w:gridCol w:w="992"/>
      </w:tblGrid>
      <w:tr w:rsidR="00BC65CA" w:rsidRPr="000276DE" w:rsidTr="007675E8">
        <w:trPr>
          <w:trHeight w:val="64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5CA" w:rsidRPr="000276DE" w:rsidRDefault="00BC65CA" w:rsidP="00DF3B52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</w:rPr>
            </w:pPr>
            <w:r w:rsidRPr="000276DE">
              <w:rPr>
                <w:b/>
              </w:rPr>
              <w:t>Наименование товара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5CA" w:rsidRPr="000276DE" w:rsidRDefault="00DF3B52" w:rsidP="00DF3B52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</w:rPr>
            </w:pPr>
            <w:r w:rsidRPr="000276DE">
              <w:rPr>
                <w:b/>
              </w:rPr>
              <w:t>Технические характеристики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5CA" w:rsidRPr="000276DE" w:rsidRDefault="00BC65CA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</w:rPr>
            </w:pPr>
            <w:r w:rsidRPr="000276DE">
              <w:rPr>
                <w:rFonts w:eastAsia="Arial"/>
                <w:b/>
              </w:rPr>
              <w:t>Кол-во, шт</w:t>
            </w:r>
            <w:r w:rsidR="0013238D" w:rsidRPr="000276DE">
              <w:rPr>
                <w:rFonts w:eastAsia="Arial"/>
                <w:b/>
              </w:rPr>
              <w:t>.</w:t>
            </w:r>
          </w:p>
        </w:tc>
      </w:tr>
      <w:tr w:rsidR="00BC65CA" w:rsidRPr="000276DE" w:rsidTr="00AE7F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DE" w:rsidRPr="000276DE" w:rsidRDefault="000276DE" w:rsidP="000276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76DE">
              <w:rPr>
                <w:b/>
              </w:rPr>
              <w:t>26.40.20.122-00000007</w:t>
            </w:r>
          </w:p>
          <w:p w:rsidR="000276DE" w:rsidRPr="000276DE" w:rsidRDefault="000276DE" w:rsidP="000276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76DE">
              <w:rPr>
                <w:b/>
              </w:rPr>
              <w:t>01.28.18.01.01</w:t>
            </w:r>
          </w:p>
          <w:p w:rsidR="0029400A" w:rsidRPr="000276DE" w:rsidRDefault="000276DE" w:rsidP="000276DE">
            <w:pPr>
              <w:autoSpaceDE w:val="0"/>
              <w:autoSpaceDN w:val="0"/>
              <w:adjustRightInd w:val="0"/>
              <w:jc w:val="center"/>
            </w:pPr>
            <w:r w:rsidRPr="000276DE">
              <w:rPr>
                <w:b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>Телевизор должен быть жидкокристаллическим.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 Технические характеристики: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 - диагональ телевизора не менее 80 см (не менее 32 дюйма) (участник в своей заявке должен конкретизировать данный показатель);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 - формат экрана 16:9;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- частота обновления не менее 50 Гц (участник в своей заявке должен конкретизировать данный показатель);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>- класс энергетической эффективности «А» и выше (участник в своей заявке должен конкретизировать данный показатель);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 - поддержка стандартов DVB – T2; DVB – C;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>- количество принимаемых каналов не менее 30 (участник в своей заявке должен конкретизировать данный показатель);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 - телетекст с памятью не менее 10 страниц (участник в своей заявке должен конкретизировать данный показатель);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- наличие разъемов для наушников; - мощность звука не менее 2 Вт (участник в своей заявке должен конкретизировать данный показатель);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- акустическая система не менее одного динамика (участник в своей заявке должен конкретизировать данный показатель).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 </w:t>
            </w:r>
          </w:p>
          <w:p w:rsidR="000276DE" w:rsidRPr="000276DE" w:rsidRDefault="000276DE" w:rsidP="000276DE">
            <w:pPr>
              <w:pStyle w:val="Standard"/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276DE">
              <w:rPr>
                <w:sz w:val="24"/>
                <w:szCs w:val="24"/>
              </w:rPr>
              <w:t xml:space="preserve">Меню должно быть на русском языке. </w:t>
            </w:r>
          </w:p>
          <w:p w:rsidR="0029400A" w:rsidRPr="000276DE" w:rsidRDefault="000276DE" w:rsidP="000276DE">
            <w:pPr>
              <w:tabs>
                <w:tab w:val="left" w:pos="111"/>
              </w:tabs>
              <w:contextualSpacing/>
            </w:pPr>
            <w:r w:rsidRPr="000276DE"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CA" w:rsidRPr="000276DE" w:rsidRDefault="000276DE" w:rsidP="000276DE">
            <w:pPr>
              <w:ind w:firstLine="34"/>
              <w:jc w:val="center"/>
            </w:pPr>
            <w:r>
              <w:t>100</w:t>
            </w:r>
          </w:p>
        </w:tc>
      </w:tr>
    </w:tbl>
    <w:p w:rsidR="00353A2C" w:rsidRDefault="00353A2C" w:rsidP="007675E8">
      <w:pPr>
        <w:tabs>
          <w:tab w:val="left" w:pos="9923"/>
        </w:tabs>
        <w:ind w:right="-24" w:firstLine="851"/>
        <w:rPr>
          <w:color w:val="000000" w:themeColor="text1"/>
        </w:rPr>
      </w:pPr>
      <w:r w:rsidRPr="007675E8">
        <w:rPr>
          <w:b/>
          <w:color w:val="000000" w:themeColor="text1"/>
        </w:rPr>
        <w:t>Сроки пользования:</w:t>
      </w:r>
      <w:r w:rsidRPr="007675E8">
        <w:rPr>
          <w:color w:val="000000" w:themeColor="text1"/>
        </w:rPr>
        <w:t xml:space="preserve"> Товар должен иметь установленный производителем срок пользования, который со дня подписания Акта приема-передачи Товара Получателем, должен быть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 </w:t>
      </w:r>
    </w:p>
    <w:p w:rsidR="007675E8" w:rsidRPr="007675E8" w:rsidRDefault="007675E8" w:rsidP="007675E8">
      <w:pPr>
        <w:tabs>
          <w:tab w:val="left" w:pos="9923"/>
        </w:tabs>
        <w:ind w:right="-24" w:firstLine="851"/>
        <w:rPr>
          <w:color w:val="000000" w:themeColor="text1"/>
        </w:rPr>
      </w:pPr>
      <w:r w:rsidRPr="007675E8">
        <w:rPr>
          <w:b/>
          <w:color w:val="000000" w:themeColor="text1"/>
        </w:rPr>
        <w:t>Место поставки товара:</w:t>
      </w:r>
      <w:r w:rsidRPr="007675E8">
        <w:rPr>
          <w:color w:val="000000" w:themeColor="text1"/>
        </w:rPr>
        <w:t xml:space="preserve"> </w:t>
      </w:r>
      <w:r w:rsidR="000276DE" w:rsidRPr="000276DE">
        <w:rPr>
          <w:color w:val="000000" w:themeColor="text1"/>
        </w:rPr>
        <w:t>Российская Федерация, Республика Северная Осетия-Алания. Поставка осуществляется по месту нахождения Получателя или по месту нахождения пункта (пунктов) выдачи, организованных Поставщиком.</w:t>
      </w:r>
    </w:p>
    <w:p w:rsidR="007675E8" w:rsidRPr="007675E8" w:rsidRDefault="007675E8" w:rsidP="007675E8">
      <w:pPr>
        <w:tabs>
          <w:tab w:val="left" w:pos="9923"/>
        </w:tabs>
        <w:ind w:right="-24" w:firstLine="567"/>
        <w:rPr>
          <w:color w:val="000000" w:themeColor="text1"/>
        </w:rPr>
      </w:pPr>
      <w:r w:rsidRPr="007675E8">
        <w:rPr>
          <w:color w:val="000000" w:themeColor="text1"/>
        </w:rPr>
        <w:t>Поставщик должен располагать сервисной службой, находящейся по адресу: Российская Федерация-для обеспечения гарантийного ремонта поставляемых кресел-колясок.</w:t>
      </w:r>
    </w:p>
    <w:p w:rsidR="007675E8" w:rsidRPr="007675E8" w:rsidRDefault="007675E8" w:rsidP="007675E8">
      <w:pPr>
        <w:tabs>
          <w:tab w:val="left" w:pos="9923"/>
        </w:tabs>
        <w:ind w:right="-24" w:firstLine="851"/>
        <w:rPr>
          <w:color w:val="000000" w:themeColor="text1"/>
        </w:rPr>
      </w:pPr>
      <w:r w:rsidRPr="007675E8">
        <w:rPr>
          <w:b/>
          <w:color w:val="000000" w:themeColor="text1"/>
        </w:rPr>
        <w:lastRenderedPageBreak/>
        <w:t>Срок поставки товара:</w:t>
      </w:r>
      <w:r w:rsidRPr="007675E8">
        <w:rPr>
          <w:color w:val="000000" w:themeColor="text1"/>
        </w:rPr>
        <w:t xml:space="preserve"> не позднее 10 рабочих дней с момента заключения контракта на складе поставщика, расположенного на территории РСО-Алания, должно быть не менее 100 (Ста) % общего объема товара для возможности Заказчику провести проверку товара на соответствие количеству, комплектности, объему и качеству поставляемых товаров. Передать Товар непосредственно Получателю, но не позднее 01 декабря 2024 года, на основании Направления в течение 30 (тридцати)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</w:t>
      </w:r>
    </w:p>
    <w:p w:rsidR="007675E8" w:rsidRPr="007675E8" w:rsidRDefault="007675E8" w:rsidP="006266E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767" w:rsidRPr="007675E8" w:rsidRDefault="001C641D" w:rsidP="007675E8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5E8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отсутствием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показателей, требований, условных обозначений и терминологии, описание об</w:t>
      </w:r>
      <w:r w:rsidR="00CE076F" w:rsidRPr="007675E8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Pr="007675E8">
        <w:rPr>
          <w:rFonts w:ascii="Times New Roman" w:hAnsi="Times New Roman" w:cs="Times New Roman"/>
          <w:color w:val="000000" w:themeColor="text1"/>
          <w:sz w:val="24"/>
          <w:szCs w:val="24"/>
        </w:rPr>
        <w:t>екта закупки подготовлено на основании информации, полученной в результате изучения рынка содержащейся в свободном доступе и исходя из потребностей Заказчика с учетом требований Федерального закона от 26 июля 2006 года № 135-ФЗ «О защите конкуренции» и Федерального закона от 5 апреля 2013 № 44-ФЗ "О контрактной системе в сфере закупок товаров, работ, услуг для обеспечения государственных и муниципальных нужд".</w:t>
      </w:r>
    </w:p>
    <w:sectPr w:rsidR="00106767" w:rsidRPr="007675E8" w:rsidSect="00353A2C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5BF3"/>
    <w:multiLevelType w:val="hybridMultilevel"/>
    <w:tmpl w:val="72D2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C16E2"/>
    <w:multiLevelType w:val="hybridMultilevel"/>
    <w:tmpl w:val="0388DA6A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5D"/>
    <w:rsid w:val="000020A9"/>
    <w:rsid w:val="0000226B"/>
    <w:rsid w:val="00024181"/>
    <w:rsid w:val="000276DE"/>
    <w:rsid w:val="000A2B25"/>
    <w:rsid w:val="00106767"/>
    <w:rsid w:val="0013238D"/>
    <w:rsid w:val="001736BE"/>
    <w:rsid w:val="00192C12"/>
    <w:rsid w:val="001C641D"/>
    <w:rsid w:val="0029400A"/>
    <w:rsid w:val="002E0BF8"/>
    <w:rsid w:val="00353A2C"/>
    <w:rsid w:val="004B72BD"/>
    <w:rsid w:val="00536C9F"/>
    <w:rsid w:val="0055478D"/>
    <w:rsid w:val="006266E8"/>
    <w:rsid w:val="006D602B"/>
    <w:rsid w:val="007158BF"/>
    <w:rsid w:val="007675E8"/>
    <w:rsid w:val="008446CA"/>
    <w:rsid w:val="008E3905"/>
    <w:rsid w:val="00991EF9"/>
    <w:rsid w:val="00A06967"/>
    <w:rsid w:val="00AD7D0C"/>
    <w:rsid w:val="00AE7FEC"/>
    <w:rsid w:val="00B366D3"/>
    <w:rsid w:val="00B6065A"/>
    <w:rsid w:val="00B910C0"/>
    <w:rsid w:val="00BC65CA"/>
    <w:rsid w:val="00BF7D16"/>
    <w:rsid w:val="00C84CE8"/>
    <w:rsid w:val="00C94C59"/>
    <w:rsid w:val="00CE076F"/>
    <w:rsid w:val="00D4795D"/>
    <w:rsid w:val="00DC0B97"/>
    <w:rsid w:val="00DD36E9"/>
    <w:rsid w:val="00DF3B52"/>
    <w:rsid w:val="00E05902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F128-0E1F-4A29-B365-86A9DE6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78D"/>
    <w:pPr>
      <w:tabs>
        <w:tab w:val="num" w:pos="360"/>
      </w:tabs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C65CA"/>
    <w:pPr>
      <w:ind w:left="720"/>
      <w:contextualSpacing/>
      <w:jc w:val="left"/>
    </w:pPr>
  </w:style>
  <w:style w:type="paragraph" w:customStyle="1" w:styleId="formattext">
    <w:name w:val="formattext"/>
    <w:basedOn w:val="a"/>
    <w:rsid w:val="00BC65CA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BC6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65C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067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106767"/>
    <w:pPr>
      <w:spacing w:after="12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067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No Spacing"/>
    <w:uiPriority w:val="1"/>
    <w:qFormat/>
    <w:rsid w:val="00B6065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s4">
    <w:name w:val="s4"/>
    <w:rsid w:val="00B6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939C-0791-41CD-9F3A-2E9ED8DB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Касабиева Эльмира Эльбрусовна</dc:creator>
  <cp:keywords/>
  <dc:description/>
  <cp:lastModifiedBy>IT</cp:lastModifiedBy>
  <cp:revision>3</cp:revision>
  <cp:lastPrinted>2024-06-05T14:23:00Z</cp:lastPrinted>
  <dcterms:created xsi:type="dcterms:W3CDTF">2024-06-07T14:58:00Z</dcterms:created>
  <dcterms:modified xsi:type="dcterms:W3CDTF">2024-06-07T15:01:00Z</dcterms:modified>
</cp:coreProperties>
</file>